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5C98C4" w14:textId="77777777" w:rsidR="00765A23" w:rsidRDefault="0098356B">
      <w:pPr>
        <w:rPr>
          <w:lang w:eastAsia="zh-CN"/>
        </w:rPr>
      </w:pPr>
      <w:proofErr w:type="gramStart"/>
      <w:r>
        <w:rPr>
          <w:lang w:eastAsia="zh-CN"/>
        </w:rPr>
        <w:t>ICS  65.020.30</w:t>
      </w:r>
      <w:proofErr w:type="gramEnd"/>
    </w:p>
    <w:p w14:paraId="3B5D65CE" w14:textId="77777777" w:rsidR="00765A23" w:rsidRDefault="0098356B">
      <w:pPr>
        <w:rPr>
          <w:lang w:eastAsia="zh-CN"/>
        </w:rPr>
      </w:pPr>
      <w:r>
        <w:rPr>
          <w:lang w:eastAsia="zh-CN"/>
        </w:rPr>
        <w:t xml:space="preserve">B   44 </w:t>
      </w:r>
    </w:p>
    <w:p w14:paraId="09175812" w14:textId="77777777" w:rsidR="00765A23" w:rsidRDefault="0098356B">
      <w:pPr>
        <w:jc w:val="right"/>
        <w:rPr>
          <w:lang w:eastAsia="zh-CN"/>
        </w:rPr>
      </w:pPr>
      <w:r>
        <w:rPr>
          <w:noProof/>
          <w:lang w:eastAsia="zh-CN" w:bidi="ar-SA"/>
        </w:rPr>
        <w:drawing>
          <wp:inline distT="0" distB="0" distL="0" distR="0" wp14:anchorId="0E860C29" wp14:editId="478D48D3">
            <wp:extent cx="955040" cy="873760"/>
            <wp:effectExtent l="19050" t="0" r="0" b="0"/>
            <wp:docPr id="1" name="图片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E7F7EA"/>
                        </a:clrFrom>
                        <a:clrTo>
                          <a:srgbClr val="E7F7EA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873760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9A61E9" w14:textId="77777777" w:rsidR="00765A23" w:rsidRDefault="0098356B">
      <w:pPr>
        <w:jc w:val="distribute"/>
        <w:rPr>
          <w:rFonts w:eastAsia="仿宋_GB2312"/>
          <w:b/>
          <w:spacing w:val="50"/>
          <w:w w:val="150"/>
          <w:sz w:val="36"/>
          <w:szCs w:val="48"/>
          <w:lang w:eastAsia="zh-CN"/>
        </w:rPr>
      </w:pPr>
      <w:r>
        <w:rPr>
          <w:rFonts w:eastAsia="仿宋_GB2312"/>
          <w:b/>
          <w:spacing w:val="50"/>
          <w:w w:val="150"/>
          <w:sz w:val="36"/>
          <w:szCs w:val="48"/>
          <w:lang w:eastAsia="zh-CN"/>
        </w:rPr>
        <w:t>中国实验动物学会团体标准</w:t>
      </w:r>
    </w:p>
    <w:p w14:paraId="40AB0A66" w14:textId="77777777" w:rsidR="00765A23" w:rsidRDefault="00765A23">
      <w:pPr>
        <w:rPr>
          <w:lang w:eastAsia="zh-CN"/>
        </w:rPr>
      </w:pPr>
    </w:p>
    <w:p w14:paraId="7CBAD453" w14:textId="4465C710" w:rsidR="00765A23" w:rsidRDefault="0098356B">
      <w:pPr>
        <w:jc w:val="right"/>
        <w:rPr>
          <w:lang w:eastAsia="zh-CN"/>
        </w:rPr>
      </w:pPr>
      <w:r>
        <w:rPr>
          <w:lang w:eastAsia="zh-CN"/>
        </w:rPr>
        <w:t xml:space="preserve">       T/CALAS </w:t>
      </w:r>
      <w:r>
        <w:rPr>
          <w:rFonts w:hint="eastAsia"/>
          <w:lang w:eastAsia="zh-CN"/>
        </w:rPr>
        <w:t>XX</w:t>
      </w:r>
      <w:r>
        <w:rPr>
          <w:lang w:eastAsia="zh-CN"/>
        </w:rPr>
        <w:t>-202</w:t>
      </w:r>
      <w:r w:rsidR="00FA0FEE">
        <w:rPr>
          <w:lang w:eastAsia="zh-CN"/>
        </w:rPr>
        <w:t>5</w:t>
      </w:r>
    </w:p>
    <w:p w14:paraId="26707C39" w14:textId="77777777" w:rsidR="00765A23" w:rsidRDefault="0098356B">
      <w:pPr>
        <w:rPr>
          <w:u w:val="single"/>
          <w:lang w:eastAsia="zh-CN"/>
        </w:rPr>
      </w:pPr>
      <w:r>
        <w:rPr>
          <w:u w:val="single"/>
          <w:lang w:eastAsia="zh-CN"/>
        </w:rPr>
        <w:t xml:space="preserve">                                                                                           </w:t>
      </w:r>
    </w:p>
    <w:p w14:paraId="445A6B27" w14:textId="77777777" w:rsidR="00765A23" w:rsidRDefault="00765A23">
      <w:pPr>
        <w:rPr>
          <w:lang w:eastAsia="zh-CN"/>
        </w:rPr>
      </w:pPr>
    </w:p>
    <w:p w14:paraId="5BCD85D7" w14:textId="77777777" w:rsidR="00765A23" w:rsidRDefault="00765A23">
      <w:pPr>
        <w:rPr>
          <w:lang w:eastAsia="zh-CN"/>
        </w:rPr>
      </w:pPr>
    </w:p>
    <w:p w14:paraId="76947EAA" w14:textId="77777777" w:rsidR="00765A23" w:rsidRDefault="00765A23">
      <w:pPr>
        <w:jc w:val="center"/>
        <w:rPr>
          <w:rFonts w:eastAsia="黑体"/>
          <w:spacing w:val="50"/>
          <w:sz w:val="48"/>
          <w:szCs w:val="48"/>
          <w:lang w:eastAsia="zh-CN"/>
        </w:rPr>
      </w:pPr>
    </w:p>
    <w:p w14:paraId="6BB5F26D" w14:textId="36673066" w:rsidR="00765A23" w:rsidRDefault="00171599" w:rsidP="00171599">
      <w:pPr>
        <w:jc w:val="center"/>
        <w:rPr>
          <w:rFonts w:eastAsia="黑体"/>
          <w:spacing w:val="40"/>
          <w:lang w:eastAsia="zh-CN"/>
        </w:rPr>
      </w:pPr>
      <w:r w:rsidRPr="00171599">
        <w:rPr>
          <w:rFonts w:eastAsia="黑体" w:hint="eastAsia"/>
          <w:b/>
          <w:bCs/>
          <w:kern w:val="32"/>
          <w:sz w:val="44"/>
          <w:szCs w:val="44"/>
          <w:lang w:eastAsia="zh-CN" w:bidi="ar-SA"/>
        </w:rPr>
        <w:t>实验动物</w:t>
      </w:r>
      <w:r w:rsidRPr="00171599">
        <w:rPr>
          <w:rFonts w:eastAsia="黑体" w:hint="eastAsia"/>
          <w:b/>
          <w:bCs/>
          <w:kern w:val="32"/>
          <w:sz w:val="44"/>
          <w:szCs w:val="44"/>
          <w:lang w:eastAsia="zh-CN" w:bidi="ar-SA"/>
        </w:rPr>
        <w:t xml:space="preserve"> </w:t>
      </w:r>
      <w:bookmarkStart w:id="0" w:name="_Hlk193894285"/>
      <w:bookmarkStart w:id="1" w:name="OLE_LINK4"/>
      <w:r w:rsidRPr="00171599">
        <w:rPr>
          <w:rFonts w:eastAsia="黑体" w:hint="eastAsia"/>
          <w:b/>
          <w:bCs/>
          <w:kern w:val="32"/>
          <w:sz w:val="44"/>
          <w:szCs w:val="44"/>
          <w:lang w:eastAsia="zh-CN" w:bidi="ar-SA"/>
        </w:rPr>
        <w:t>支原体肺炎动物模型制备与评价规范</w:t>
      </w:r>
      <w:bookmarkEnd w:id="0"/>
      <w:bookmarkEnd w:id="1"/>
    </w:p>
    <w:p w14:paraId="3E22255A" w14:textId="68D37735" w:rsidR="00765A23" w:rsidRDefault="0098356B">
      <w:pPr>
        <w:jc w:val="center"/>
        <w:rPr>
          <w:bCs/>
          <w:lang w:eastAsia="zh-CN"/>
        </w:rPr>
      </w:pPr>
      <w:r>
        <w:rPr>
          <w:sz w:val="28"/>
          <w:szCs w:val="28"/>
        </w:rPr>
        <w:t>Laboratory animal</w:t>
      </w:r>
      <w:r>
        <w:rPr>
          <w:sz w:val="28"/>
          <w:szCs w:val="28"/>
          <w:lang w:eastAsia="zh-CN"/>
        </w:rPr>
        <w:t xml:space="preserve"> - </w:t>
      </w:r>
      <w:r w:rsidR="00171599">
        <w:rPr>
          <w:rFonts w:hint="eastAsia"/>
          <w:sz w:val="28"/>
          <w:szCs w:val="28"/>
          <w:lang w:eastAsia="zh-CN"/>
        </w:rPr>
        <w:t>P</w:t>
      </w:r>
      <w:r w:rsidR="00171599" w:rsidRPr="00171599">
        <w:rPr>
          <w:bCs/>
          <w:lang w:eastAsia="zh-CN"/>
        </w:rPr>
        <w:t xml:space="preserve">reparation and </w:t>
      </w:r>
      <w:r w:rsidR="00171599">
        <w:rPr>
          <w:rFonts w:hint="eastAsia"/>
          <w:bCs/>
          <w:lang w:eastAsia="zh-CN"/>
        </w:rPr>
        <w:t>E</w:t>
      </w:r>
      <w:r w:rsidR="00171599" w:rsidRPr="00171599">
        <w:rPr>
          <w:bCs/>
          <w:lang w:eastAsia="zh-CN"/>
        </w:rPr>
        <w:t>valuation</w:t>
      </w:r>
      <w:r w:rsidR="00FA0FEE" w:rsidRPr="00FA0FEE">
        <w:rPr>
          <w:bCs/>
          <w:lang w:eastAsia="zh-CN"/>
        </w:rPr>
        <w:t xml:space="preserve"> of </w:t>
      </w:r>
      <w:bookmarkStart w:id="2" w:name="_Hlk168574664"/>
      <w:proofErr w:type="spellStart"/>
      <w:r w:rsidR="00FA0FEE" w:rsidRPr="00FA0FEE">
        <w:rPr>
          <w:bCs/>
          <w:lang w:eastAsia="zh-CN"/>
        </w:rPr>
        <w:t>Mycoplasmal</w:t>
      </w:r>
      <w:proofErr w:type="spellEnd"/>
      <w:r w:rsidR="00FA0FEE" w:rsidRPr="00FA0FEE">
        <w:rPr>
          <w:bCs/>
          <w:lang w:eastAsia="zh-CN"/>
        </w:rPr>
        <w:t xml:space="preserve"> Pneumonia Animal Models</w:t>
      </w:r>
      <w:bookmarkEnd w:id="2"/>
    </w:p>
    <w:p w14:paraId="3EFFBAF2" w14:textId="4D026430" w:rsidR="00765A23" w:rsidRDefault="0098356B">
      <w:pPr>
        <w:jc w:val="center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（</w:t>
      </w:r>
      <w:r w:rsidR="001065AC">
        <w:rPr>
          <w:rFonts w:hint="eastAsia"/>
          <w:sz w:val="32"/>
          <w:szCs w:val="32"/>
          <w:lang w:eastAsia="zh-CN"/>
        </w:rPr>
        <w:t>征求意见稿</w:t>
      </w:r>
      <w:r>
        <w:rPr>
          <w:rFonts w:hint="eastAsia"/>
          <w:sz w:val="32"/>
          <w:szCs w:val="32"/>
          <w:lang w:eastAsia="zh-CN"/>
        </w:rPr>
        <w:t>）</w:t>
      </w:r>
    </w:p>
    <w:p w14:paraId="73B3BA2A" w14:textId="77777777" w:rsidR="00765A23" w:rsidRDefault="00765A23">
      <w:pPr>
        <w:rPr>
          <w:lang w:eastAsia="zh-CN"/>
        </w:rPr>
      </w:pPr>
    </w:p>
    <w:p w14:paraId="50F9DECF" w14:textId="77777777" w:rsidR="00765A23" w:rsidRDefault="00765A23">
      <w:pPr>
        <w:jc w:val="center"/>
        <w:rPr>
          <w:sz w:val="30"/>
          <w:szCs w:val="30"/>
          <w:lang w:eastAsia="zh-CN"/>
        </w:rPr>
      </w:pPr>
    </w:p>
    <w:p w14:paraId="1CE5874A" w14:textId="77777777" w:rsidR="00765A23" w:rsidRDefault="00765A23">
      <w:pPr>
        <w:rPr>
          <w:lang w:eastAsia="zh-CN"/>
        </w:rPr>
      </w:pPr>
    </w:p>
    <w:p w14:paraId="2C83DE6D" w14:textId="77777777" w:rsidR="00765A23" w:rsidRDefault="00765A23">
      <w:pPr>
        <w:rPr>
          <w:lang w:eastAsia="zh-CN"/>
        </w:rPr>
      </w:pPr>
    </w:p>
    <w:p w14:paraId="59F8CC72" w14:textId="77777777" w:rsidR="00765A23" w:rsidRDefault="00765A23">
      <w:pPr>
        <w:rPr>
          <w:lang w:eastAsia="zh-CN"/>
        </w:rPr>
      </w:pPr>
    </w:p>
    <w:p w14:paraId="38C80AE1" w14:textId="77777777" w:rsidR="00765A23" w:rsidRDefault="00765A23">
      <w:pPr>
        <w:rPr>
          <w:lang w:eastAsia="zh-CN"/>
        </w:rPr>
      </w:pPr>
    </w:p>
    <w:p w14:paraId="6D562EEE" w14:textId="77777777" w:rsidR="00765A23" w:rsidRDefault="00765A23">
      <w:pPr>
        <w:rPr>
          <w:lang w:eastAsia="zh-CN"/>
        </w:rPr>
      </w:pPr>
    </w:p>
    <w:p w14:paraId="1E534E75" w14:textId="77777777" w:rsidR="00765A23" w:rsidRDefault="00765A23">
      <w:pPr>
        <w:rPr>
          <w:lang w:eastAsia="zh-CN"/>
        </w:rPr>
      </w:pPr>
    </w:p>
    <w:p w14:paraId="7CF5AADA" w14:textId="77777777" w:rsidR="00765A23" w:rsidRDefault="00765A23">
      <w:pPr>
        <w:rPr>
          <w:lang w:eastAsia="zh-CN"/>
        </w:rPr>
      </w:pPr>
    </w:p>
    <w:p w14:paraId="77A870EB" w14:textId="77777777" w:rsidR="00765A23" w:rsidRDefault="0098356B">
      <w:pPr>
        <w:pBdr>
          <w:bottom w:val="single" w:sz="12" w:space="6" w:color="000000"/>
        </w:pBdr>
        <w:rPr>
          <w:lang w:eastAsia="zh-CN"/>
        </w:rPr>
      </w:pPr>
      <w:r>
        <w:rPr>
          <w:sz w:val="28"/>
          <w:szCs w:val="28"/>
          <w:lang w:eastAsia="zh-CN"/>
        </w:rPr>
        <w:t>202</w:t>
      </w:r>
      <w:r>
        <w:rPr>
          <w:rFonts w:hint="eastAsia"/>
          <w:sz w:val="28"/>
          <w:szCs w:val="28"/>
          <w:lang w:eastAsia="zh-CN"/>
        </w:rPr>
        <w:t>X</w:t>
      </w:r>
      <w:r>
        <w:rPr>
          <w:sz w:val="28"/>
          <w:szCs w:val="28"/>
          <w:lang w:eastAsia="zh-CN"/>
        </w:rPr>
        <w:t>-</w:t>
      </w:r>
      <w:r>
        <w:rPr>
          <w:rFonts w:hint="eastAsia"/>
          <w:sz w:val="28"/>
          <w:szCs w:val="28"/>
          <w:lang w:eastAsia="zh-CN"/>
        </w:rPr>
        <w:t>XX</w:t>
      </w:r>
      <w:r>
        <w:rPr>
          <w:sz w:val="28"/>
          <w:szCs w:val="28"/>
          <w:lang w:eastAsia="zh-CN"/>
        </w:rPr>
        <w:t>-</w:t>
      </w:r>
      <w:r>
        <w:rPr>
          <w:rFonts w:hint="eastAsia"/>
          <w:sz w:val="28"/>
          <w:szCs w:val="28"/>
          <w:lang w:eastAsia="zh-CN"/>
        </w:rPr>
        <w:t>XX</w:t>
      </w:r>
      <w:r>
        <w:rPr>
          <w:sz w:val="28"/>
          <w:szCs w:val="28"/>
          <w:lang w:eastAsia="zh-CN"/>
        </w:rPr>
        <w:t xml:space="preserve">  </w:t>
      </w:r>
      <w:r>
        <w:rPr>
          <w:rFonts w:eastAsia="黑体"/>
          <w:sz w:val="28"/>
          <w:szCs w:val="28"/>
          <w:lang w:eastAsia="zh-CN"/>
        </w:rPr>
        <w:t>发布</w:t>
      </w:r>
      <w:r>
        <w:rPr>
          <w:sz w:val="28"/>
          <w:szCs w:val="28"/>
          <w:lang w:eastAsia="zh-CN"/>
        </w:rPr>
        <w:t xml:space="preserve">                      20</w:t>
      </w:r>
      <w:r>
        <w:rPr>
          <w:rFonts w:hint="eastAsia"/>
          <w:sz w:val="28"/>
          <w:szCs w:val="28"/>
          <w:lang w:eastAsia="zh-CN"/>
        </w:rPr>
        <w:t>XX</w:t>
      </w:r>
      <w:r>
        <w:rPr>
          <w:sz w:val="28"/>
          <w:szCs w:val="28"/>
          <w:lang w:eastAsia="zh-CN"/>
        </w:rPr>
        <w:t>-</w:t>
      </w:r>
      <w:r>
        <w:rPr>
          <w:rFonts w:hint="eastAsia"/>
          <w:sz w:val="28"/>
          <w:szCs w:val="28"/>
          <w:lang w:eastAsia="zh-CN"/>
        </w:rPr>
        <w:t>XX</w:t>
      </w:r>
      <w:r>
        <w:rPr>
          <w:sz w:val="28"/>
          <w:szCs w:val="28"/>
          <w:lang w:eastAsia="zh-CN"/>
        </w:rPr>
        <w:t>-</w:t>
      </w:r>
      <w:r>
        <w:rPr>
          <w:rFonts w:hint="eastAsia"/>
          <w:sz w:val="28"/>
          <w:szCs w:val="28"/>
          <w:lang w:eastAsia="zh-CN"/>
        </w:rPr>
        <w:t>XX</w:t>
      </w:r>
      <w:r>
        <w:rPr>
          <w:sz w:val="28"/>
          <w:szCs w:val="28"/>
          <w:lang w:eastAsia="zh-CN"/>
        </w:rPr>
        <w:t xml:space="preserve">  </w:t>
      </w:r>
      <w:r>
        <w:rPr>
          <w:rFonts w:eastAsia="黑体"/>
          <w:sz w:val="28"/>
          <w:szCs w:val="28"/>
          <w:lang w:eastAsia="zh-CN"/>
        </w:rPr>
        <w:t>实施</w:t>
      </w:r>
    </w:p>
    <w:p w14:paraId="1400CDCD" w14:textId="77777777" w:rsidR="00765A23" w:rsidRDefault="00765A23">
      <w:pPr>
        <w:jc w:val="center"/>
        <w:rPr>
          <w:rFonts w:eastAsia="仿宋_GB2312"/>
          <w:w w:val="150"/>
          <w:lang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637"/>
        <w:gridCol w:w="964"/>
      </w:tblGrid>
      <w:tr w:rsidR="00765A23" w14:paraId="31003DC3" w14:textId="77777777">
        <w:trPr>
          <w:trHeight w:val="832"/>
          <w:jc w:val="center"/>
        </w:trPr>
        <w:tc>
          <w:tcPr>
            <w:tcW w:w="6637" w:type="dxa"/>
          </w:tcPr>
          <w:p w14:paraId="7DE3F0A2" w14:textId="77777777" w:rsidR="00765A23" w:rsidRDefault="0098356B">
            <w:pPr>
              <w:pStyle w:val="a5"/>
              <w:jc w:val="center"/>
              <w:rPr>
                <w:rFonts w:ascii="Times New Roman" w:eastAsia="仿宋_GB2312" w:hAnsi="Times New Roman"/>
                <w:w w:val="150"/>
                <w:sz w:val="32"/>
                <w:szCs w:val="32"/>
                <w:lang w:eastAsia="zh-CN" w:bidi="en-US"/>
              </w:rPr>
            </w:pPr>
            <w:r>
              <w:rPr>
                <w:rFonts w:ascii="Times New Roman" w:eastAsia="仿宋_GB2312" w:hAnsi="Times New Roman"/>
                <w:w w:val="150"/>
                <w:sz w:val="32"/>
                <w:szCs w:val="32"/>
                <w:lang w:eastAsia="zh-CN" w:bidi="en-US"/>
              </w:rPr>
              <w:t>中国实验动物学会</w:t>
            </w:r>
            <w:r>
              <w:rPr>
                <w:rFonts w:ascii="Times New Roman" w:eastAsia="仿宋_GB2312" w:hAnsi="Times New Roman"/>
                <w:w w:val="150"/>
                <w:sz w:val="32"/>
                <w:szCs w:val="32"/>
                <w:lang w:eastAsia="zh-CN" w:bidi="en-US"/>
              </w:rPr>
              <w:t xml:space="preserve"> </w:t>
            </w:r>
            <w:r>
              <w:rPr>
                <w:rFonts w:ascii="Times New Roman" w:eastAsia="仿宋_GB2312" w:hAnsi="Times New Roman"/>
                <w:w w:val="150"/>
                <w:sz w:val="32"/>
                <w:szCs w:val="32"/>
                <w:lang w:eastAsia="zh-CN" w:bidi="en-US"/>
              </w:rPr>
              <w:t>发布</w:t>
            </w:r>
          </w:p>
        </w:tc>
        <w:tc>
          <w:tcPr>
            <w:tcW w:w="964" w:type="dxa"/>
            <w:vAlign w:val="center"/>
          </w:tcPr>
          <w:p w14:paraId="2C937BC7" w14:textId="77777777" w:rsidR="00765A23" w:rsidRDefault="00765A23">
            <w:pPr>
              <w:pStyle w:val="a5"/>
              <w:spacing w:line="160" w:lineRule="atLeast"/>
              <w:rPr>
                <w:rFonts w:ascii="Times New Roman" w:eastAsia="仿宋_GB2312" w:hAnsi="Times New Roman"/>
                <w:w w:val="150"/>
                <w:lang w:eastAsia="zh-CN" w:bidi="en-US"/>
              </w:rPr>
            </w:pPr>
          </w:p>
        </w:tc>
      </w:tr>
    </w:tbl>
    <w:p w14:paraId="714E2BB7" w14:textId="77777777" w:rsidR="00765A23" w:rsidRDefault="00765A23">
      <w:pPr>
        <w:jc w:val="both"/>
        <w:rPr>
          <w:rFonts w:eastAsia="黑体"/>
          <w:sz w:val="28"/>
          <w:szCs w:val="28"/>
          <w:lang w:eastAsia="zh-CN"/>
        </w:rPr>
        <w:sectPr w:rsidR="00765A23">
          <w:headerReference w:type="even" r:id="rId10"/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797" w:bottom="1440" w:left="1797" w:header="851" w:footer="992" w:gutter="0"/>
          <w:pgNumType w:start="0"/>
          <w:cols w:space="720"/>
          <w:titlePg/>
          <w:docGrid w:type="linesAndChars" w:linePitch="312"/>
        </w:sectPr>
      </w:pPr>
    </w:p>
    <w:p w14:paraId="5EF00F6D" w14:textId="77777777" w:rsidR="00765A23" w:rsidRDefault="00765A23">
      <w:pPr>
        <w:jc w:val="both"/>
        <w:rPr>
          <w:spacing w:val="50"/>
          <w:lang w:eastAsia="zh-CN"/>
        </w:rPr>
      </w:pPr>
    </w:p>
    <w:p w14:paraId="3A8CC3DB" w14:textId="77777777" w:rsidR="00765A23" w:rsidRDefault="0098356B">
      <w:pPr>
        <w:jc w:val="center"/>
        <w:rPr>
          <w:rFonts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  <w:lang w:eastAsia="zh-CN"/>
        </w:rPr>
        <w:t>前</w:t>
      </w:r>
      <w:r>
        <w:rPr>
          <w:rFonts w:eastAsia="黑体"/>
          <w:sz w:val="32"/>
          <w:szCs w:val="32"/>
          <w:lang w:eastAsia="zh-CN"/>
        </w:rPr>
        <w:t xml:space="preserve">  </w:t>
      </w:r>
      <w:r>
        <w:rPr>
          <w:rFonts w:eastAsia="黑体"/>
          <w:sz w:val="32"/>
          <w:szCs w:val="32"/>
          <w:lang w:eastAsia="zh-CN"/>
        </w:rPr>
        <w:t>言</w:t>
      </w:r>
    </w:p>
    <w:p w14:paraId="45427AAE" w14:textId="77777777" w:rsidR="00765A23" w:rsidRDefault="00765A23">
      <w:pPr>
        <w:rPr>
          <w:lang w:eastAsia="zh-CN"/>
        </w:rPr>
      </w:pPr>
    </w:p>
    <w:p w14:paraId="2269420D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按照</w:t>
      </w:r>
      <w:r>
        <w:rPr>
          <w:sz w:val="21"/>
          <w:szCs w:val="21"/>
          <w:lang w:eastAsia="zh-CN"/>
        </w:rPr>
        <w:t>GB/T 1.1-20</w:t>
      </w:r>
      <w:r>
        <w:rPr>
          <w:rFonts w:hint="eastAsia"/>
          <w:sz w:val="21"/>
          <w:szCs w:val="21"/>
          <w:lang w:eastAsia="zh-CN"/>
        </w:rPr>
        <w:t>20</w:t>
      </w:r>
      <w:r>
        <w:rPr>
          <w:sz w:val="21"/>
          <w:szCs w:val="21"/>
          <w:lang w:eastAsia="zh-CN"/>
        </w:rPr>
        <w:t>给出的规则编写。</w:t>
      </w:r>
    </w:p>
    <w:p w14:paraId="3B17A239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>本文件附录为规范性附录。</w:t>
      </w:r>
    </w:p>
    <w:p w14:paraId="14B732B6" w14:textId="77777777" w:rsidR="00765A23" w:rsidRDefault="0098356B">
      <w:pPr>
        <w:spacing w:line="360" w:lineRule="auto"/>
        <w:ind w:firstLine="435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由中国实验动物学会归口。</w:t>
      </w:r>
    </w:p>
    <w:p w14:paraId="532126F7" w14:textId="77777777" w:rsidR="00765A23" w:rsidRDefault="0098356B">
      <w:pPr>
        <w:spacing w:line="360" w:lineRule="auto"/>
        <w:ind w:firstLine="435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由全国实验动物标准化技术委员会（</w:t>
      </w:r>
      <w:r>
        <w:rPr>
          <w:sz w:val="21"/>
          <w:szCs w:val="21"/>
          <w:lang w:eastAsia="zh-CN"/>
        </w:rPr>
        <w:t>SAC/TC281</w:t>
      </w:r>
      <w:r>
        <w:rPr>
          <w:sz w:val="21"/>
          <w:szCs w:val="21"/>
          <w:lang w:eastAsia="zh-CN"/>
        </w:rPr>
        <w:t>）技术审查。</w:t>
      </w:r>
    </w:p>
    <w:p w14:paraId="39E0AA12" w14:textId="77777777" w:rsidR="00765A23" w:rsidRDefault="0098356B">
      <w:pPr>
        <w:spacing w:line="360" w:lineRule="auto"/>
        <w:ind w:firstLine="435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由中国实验动物学会实验动物标准化专业委员会提出并组织起草。</w:t>
      </w:r>
    </w:p>
    <w:p w14:paraId="7AE9544B" w14:textId="561E08B0" w:rsidR="00765A23" w:rsidRDefault="0098356B">
      <w:pPr>
        <w:spacing w:line="360" w:lineRule="auto"/>
        <w:ind w:firstLine="435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起草单位：中国医学科学院医学实验动物研究所</w:t>
      </w:r>
      <w:r>
        <w:rPr>
          <w:rFonts w:hint="eastAsia"/>
          <w:sz w:val="21"/>
          <w:szCs w:val="21"/>
          <w:lang w:eastAsia="zh-CN"/>
        </w:rPr>
        <w:t>，</w:t>
      </w:r>
      <w:bookmarkStart w:id="3" w:name="OLE_LINK3"/>
      <w:r w:rsidR="00FA0FEE">
        <w:rPr>
          <w:rFonts w:hint="eastAsia"/>
          <w:sz w:val="21"/>
          <w:szCs w:val="21"/>
          <w:lang w:eastAsia="zh-CN"/>
        </w:rPr>
        <w:t>首都儿科研究所</w:t>
      </w:r>
      <w:bookmarkEnd w:id="3"/>
    </w:p>
    <w:p w14:paraId="6453C6B1" w14:textId="6C435B48" w:rsidR="00765A23" w:rsidRPr="007D078E" w:rsidRDefault="0098356B">
      <w:pPr>
        <w:spacing w:line="360" w:lineRule="auto"/>
        <w:ind w:firstLine="435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szCs w:val="21"/>
          <w:lang w:eastAsia="zh-CN"/>
        </w:rPr>
        <w:t>主要起草人：向志光、</w:t>
      </w:r>
      <w:r w:rsidR="00FA0FEE">
        <w:rPr>
          <w:rFonts w:hint="eastAsia"/>
          <w:sz w:val="21"/>
          <w:szCs w:val="21"/>
          <w:lang w:eastAsia="zh-CN"/>
        </w:rPr>
        <w:t>袁静、</w:t>
      </w:r>
      <w:r>
        <w:rPr>
          <w:sz w:val="21"/>
          <w:szCs w:val="21"/>
          <w:lang w:eastAsia="zh-CN"/>
        </w:rPr>
        <w:t>刘江宁、</w:t>
      </w:r>
      <w:r w:rsidR="00FA0FEE">
        <w:rPr>
          <w:rFonts w:hint="eastAsia"/>
          <w:sz w:val="21"/>
          <w:szCs w:val="21"/>
          <w:lang w:eastAsia="zh-CN"/>
        </w:rPr>
        <w:t>薛冠华</w:t>
      </w:r>
      <w:r w:rsidR="001065AC" w:rsidRPr="007D078E">
        <w:rPr>
          <w:rFonts w:hint="eastAsia"/>
          <w:sz w:val="21"/>
          <w:szCs w:val="21"/>
          <w:lang w:eastAsia="zh-CN"/>
        </w:rPr>
        <w:t>、李夏、肖好好、郭智</w:t>
      </w:r>
    </w:p>
    <w:p w14:paraId="7CFA6178" w14:textId="77777777" w:rsidR="00765A23" w:rsidRDefault="00765A23">
      <w:pPr>
        <w:spacing w:line="360" w:lineRule="auto"/>
        <w:ind w:firstLine="435"/>
        <w:rPr>
          <w:lang w:eastAsia="zh-CN"/>
        </w:rPr>
        <w:sectPr w:rsidR="00765A23">
          <w:headerReference w:type="first" r:id="rId15"/>
          <w:pgSz w:w="11906" w:h="16838"/>
          <w:pgMar w:top="1440" w:right="1797" w:bottom="1440" w:left="1797" w:header="851" w:footer="992" w:gutter="0"/>
          <w:pgNumType w:start="0"/>
          <w:cols w:space="720"/>
          <w:titlePg/>
          <w:docGrid w:type="linesAndChars" w:linePitch="312"/>
        </w:sectPr>
      </w:pPr>
    </w:p>
    <w:p w14:paraId="2C7A2B63" w14:textId="760800F2" w:rsidR="00765A23" w:rsidRDefault="0098356B">
      <w:pPr>
        <w:pStyle w:val="1"/>
        <w:jc w:val="center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lastRenderedPageBreak/>
        <w:t>实验动物</w:t>
      </w:r>
      <w:r>
        <w:rPr>
          <w:rFonts w:ascii="Times New Roman" w:hAnsi="Times New Roman"/>
          <w:lang w:eastAsia="zh-CN"/>
        </w:rPr>
        <w:t xml:space="preserve"> </w:t>
      </w:r>
      <w:bookmarkStart w:id="4" w:name="OLE_LINK5"/>
      <w:bookmarkStart w:id="5" w:name="OLE_LINK6"/>
      <w:bookmarkStart w:id="6" w:name="_GoBack"/>
      <w:r w:rsidR="007D078E" w:rsidRPr="007D078E">
        <w:rPr>
          <w:rFonts w:ascii="Times New Roman" w:hAnsi="Times New Roman" w:hint="eastAsia"/>
          <w:lang w:eastAsia="zh-CN"/>
        </w:rPr>
        <w:t>支原体肺炎动物模型制备与评价规范</w:t>
      </w:r>
      <w:bookmarkEnd w:id="4"/>
      <w:bookmarkEnd w:id="5"/>
      <w:bookmarkEnd w:id="6"/>
    </w:p>
    <w:p w14:paraId="65DF32EE" w14:textId="77777777" w:rsidR="00765A23" w:rsidRDefault="00765A23">
      <w:pPr>
        <w:spacing w:line="360" w:lineRule="auto"/>
        <w:ind w:firstLineChars="200" w:firstLine="422"/>
        <w:rPr>
          <w:b/>
          <w:bCs/>
          <w:sz w:val="21"/>
          <w:lang w:eastAsia="zh-CN"/>
        </w:rPr>
      </w:pPr>
    </w:p>
    <w:p w14:paraId="3EB1B69E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>
        <w:rPr>
          <w:rFonts w:eastAsia="黑体"/>
          <w:sz w:val="21"/>
          <w:lang w:eastAsia="zh-CN"/>
        </w:rPr>
        <w:t xml:space="preserve">　范围</w:t>
      </w:r>
    </w:p>
    <w:p w14:paraId="42B7A34A" w14:textId="55ADEE8E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lang w:eastAsia="zh-CN"/>
        </w:rPr>
        <w:t>规定了</w:t>
      </w:r>
      <w:r w:rsidR="00FA0FEE" w:rsidRPr="00FA0FEE">
        <w:rPr>
          <w:rFonts w:hint="eastAsia"/>
          <w:sz w:val="21"/>
          <w:lang w:eastAsia="zh-CN"/>
        </w:rPr>
        <w:t>支原体肺炎动物模型</w:t>
      </w:r>
      <w:r>
        <w:rPr>
          <w:sz w:val="21"/>
          <w:lang w:eastAsia="zh-CN"/>
        </w:rPr>
        <w:t>制备的过程中风险控制、人员培训、动物质量控制、动物模型类型、动物麻醉、动物感染、模型症状观察、模型生化指标检测、模型样本病毒载量测定、血清抗体检测等环节的技术要求。</w:t>
      </w:r>
    </w:p>
    <w:p w14:paraId="1A002A32" w14:textId="382BF6DE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本</w:t>
      </w:r>
      <w:r>
        <w:rPr>
          <w:rFonts w:hint="eastAsia"/>
          <w:sz w:val="21"/>
          <w:szCs w:val="21"/>
          <w:lang w:eastAsia="zh-CN"/>
        </w:rPr>
        <w:t>文件</w:t>
      </w:r>
      <w:r>
        <w:rPr>
          <w:sz w:val="21"/>
          <w:lang w:eastAsia="zh-CN"/>
        </w:rPr>
        <w:t>适用于</w:t>
      </w:r>
      <w:r w:rsidR="00FA0FEE" w:rsidRPr="00FA0FEE">
        <w:rPr>
          <w:rFonts w:hint="eastAsia"/>
          <w:sz w:val="21"/>
          <w:lang w:eastAsia="zh-CN"/>
        </w:rPr>
        <w:t>肺炎支原体</w:t>
      </w:r>
      <w:r w:rsidR="00FA0FEE">
        <w:rPr>
          <w:rFonts w:hint="eastAsia"/>
          <w:sz w:val="21"/>
          <w:lang w:eastAsia="zh-CN"/>
        </w:rPr>
        <w:t>、肺支原体等啮齿类</w:t>
      </w:r>
      <w:r>
        <w:rPr>
          <w:sz w:val="21"/>
          <w:lang w:eastAsia="zh-CN"/>
        </w:rPr>
        <w:t>感染动物模型的制备和评价。</w:t>
      </w:r>
    </w:p>
    <w:p w14:paraId="135F919D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2  </w:t>
      </w:r>
      <w:r>
        <w:rPr>
          <w:rFonts w:eastAsia="黑体"/>
          <w:sz w:val="21"/>
          <w:lang w:eastAsia="zh-CN"/>
        </w:rPr>
        <w:t>规范性引用文件</w:t>
      </w:r>
    </w:p>
    <w:p w14:paraId="5461F885" w14:textId="77777777" w:rsidR="00765A23" w:rsidRDefault="0098356B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</w:rPr>
      </w:pPr>
      <w:r>
        <w:rPr>
          <w:rFonts w:ascii="Times New Roman" w:hAnsi="Times New Roman" w:cs="Times New Roman"/>
          <w:color w:val="auto"/>
          <w:sz w:val="21"/>
        </w:rPr>
        <w:t>下列文件</w:t>
      </w:r>
      <w:r>
        <w:rPr>
          <w:rFonts w:ascii="Times New Roman" w:hAnsi="Times New Roman" w:cs="Times New Roman" w:hint="eastAsia"/>
          <w:color w:val="auto"/>
          <w:sz w:val="21"/>
        </w:rPr>
        <w:t>中的内容通过文中的规范性引用而构成本文件</w:t>
      </w:r>
      <w:r>
        <w:rPr>
          <w:rFonts w:ascii="Times New Roman" w:hAnsi="Times New Roman" w:cs="Times New Roman"/>
          <w:color w:val="auto"/>
          <w:sz w:val="21"/>
        </w:rPr>
        <w:t>必不可少的</w:t>
      </w:r>
      <w:r>
        <w:rPr>
          <w:rFonts w:ascii="Times New Roman" w:hAnsi="Times New Roman" w:cs="Times New Roman" w:hint="eastAsia"/>
          <w:color w:val="auto"/>
          <w:sz w:val="21"/>
        </w:rPr>
        <w:t>条款</w:t>
      </w:r>
      <w:r>
        <w:rPr>
          <w:rFonts w:ascii="Times New Roman" w:hAnsi="Times New Roman" w:cs="Times New Roman"/>
          <w:color w:val="auto"/>
          <w:sz w:val="21"/>
        </w:rPr>
        <w:t>。</w:t>
      </w:r>
      <w:r>
        <w:rPr>
          <w:rFonts w:ascii="Times New Roman" w:hAnsi="Times New Roman" w:cs="Times New Roman" w:hint="eastAsia"/>
          <w:color w:val="auto"/>
          <w:sz w:val="21"/>
        </w:rPr>
        <w:t>其中，</w:t>
      </w:r>
      <w:r>
        <w:rPr>
          <w:rFonts w:ascii="Times New Roman" w:hAnsi="Times New Roman" w:cs="Times New Roman"/>
          <w:color w:val="auto"/>
          <w:sz w:val="21"/>
        </w:rPr>
        <w:t>注明日期的引用文件，仅</w:t>
      </w:r>
      <w:r>
        <w:rPr>
          <w:rFonts w:ascii="Times New Roman" w:hAnsi="Times New Roman" w:cs="Times New Roman" w:hint="eastAsia"/>
          <w:color w:val="auto"/>
          <w:sz w:val="21"/>
        </w:rPr>
        <w:t>该</w:t>
      </w:r>
      <w:r>
        <w:rPr>
          <w:rFonts w:ascii="Times New Roman" w:hAnsi="Times New Roman" w:cs="Times New Roman"/>
          <w:color w:val="auto"/>
          <w:sz w:val="21"/>
        </w:rPr>
        <w:t>日期</w:t>
      </w:r>
      <w:r>
        <w:rPr>
          <w:rFonts w:ascii="Times New Roman" w:hAnsi="Times New Roman" w:cs="Times New Roman" w:hint="eastAsia"/>
          <w:color w:val="auto"/>
          <w:sz w:val="21"/>
        </w:rPr>
        <w:t>对应</w:t>
      </w:r>
      <w:r>
        <w:rPr>
          <w:rFonts w:ascii="Times New Roman" w:hAnsi="Times New Roman" w:cs="Times New Roman"/>
          <w:color w:val="auto"/>
          <w:sz w:val="21"/>
        </w:rPr>
        <w:t>的版本适用于本</w:t>
      </w:r>
      <w:r>
        <w:rPr>
          <w:rFonts w:ascii="Times New Roman" w:hAnsi="Times New Roman" w:cs="Times New Roman" w:hint="eastAsia"/>
          <w:color w:val="auto"/>
          <w:sz w:val="21"/>
        </w:rPr>
        <w:t>文件</w:t>
      </w:r>
      <w:r>
        <w:rPr>
          <w:rFonts w:ascii="Times New Roman" w:hAnsi="Times New Roman" w:cs="Times New Roman"/>
          <w:color w:val="auto"/>
          <w:sz w:val="21"/>
        </w:rPr>
        <w:t>。不注日期的引用文件，其最新版本（包括所有的修改单）适用于本文件。</w:t>
      </w:r>
    </w:p>
    <w:p w14:paraId="4D87E0E7" w14:textId="77777777" w:rsidR="00765A23" w:rsidRDefault="0098356B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GB14922.1 </w:t>
      </w:r>
      <w:r>
        <w:rPr>
          <w:rFonts w:ascii="Times New Roman" w:hAnsi="Times New Roman" w:cs="Times New Roman"/>
          <w:color w:val="auto"/>
          <w:sz w:val="21"/>
          <w:szCs w:val="21"/>
        </w:rPr>
        <w:t>实验动物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 w:val="21"/>
          <w:szCs w:val="21"/>
        </w:rPr>
        <w:t>寄生虫等级与监测</w:t>
      </w:r>
    </w:p>
    <w:p w14:paraId="70CBEEE8" w14:textId="77777777" w:rsidR="00765A23" w:rsidRDefault="0098356B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GB14922.2 </w:t>
      </w:r>
      <w:r>
        <w:rPr>
          <w:rFonts w:ascii="Times New Roman" w:hAnsi="Times New Roman" w:cs="Times New Roman"/>
          <w:color w:val="auto"/>
          <w:sz w:val="21"/>
          <w:szCs w:val="21"/>
        </w:rPr>
        <w:t>实验动物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 w:val="21"/>
          <w:szCs w:val="21"/>
        </w:rPr>
        <w:t>微生物等级与监测</w:t>
      </w:r>
    </w:p>
    <w:p w14:paraId="5A99372F" w14:textId="77777777" w:rsidR="00765A23" w:rsidRDefault="0098356B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  <w:szCs w:val="21"/>
        </w:rPr>
      </w:pPr>
      <w:r>
        <w:rPr>
          <w:rFonts w:ascii="Times New Roman" w:hAnsi="Times New Roman" w:cs="Times New Roman"/>
          <w:color w:val="auto"/>
          <w:sz w:val="21"/>
          <w:szCs w:val="21"/>
        </w:rPr>
        <w:t xml:space="preserve">GB19489  </w:t>
      </w:r>
      <w:r>
        <w:rPr>
          <w:rFonts w:ascii="Times New Roman" w:hAnsi="Times New Roman" w:cs="Times New Roman"/>
          <w:color w:val="auto"/>
          <w:sz w:val="21"/>
          <w:szCs w:val="21"/>
        </w:rPr>
        <w:t>实验室</w:t>
      </w:r>
      <w:r>
        <w:rPr>
          <w:rFonts w:ascii="Times New Roman" w:hAnsi="Times New Roman" w:cs="Times New Roman"/>
          <w:color w:val="auto"/>
          <w:sz w:val="21"/>
          <w:szCs w:val="21"/>
        </w:rPr>
        <w:t xml:space="preserve"> </w:t>
      </w:r>
      <w:r>
        <w:rPr>
          <w:rFonts w:ascii="Times New Roman" w:hAnsi="Times New Roman" w:cs="Times New Roman"/>
          <w:color w:val="auto"/>
          <w:sz w:val="21"/>
          <w:szCs w:val="21"/>
        </w:rPr>
        <w:t>生物安全通用要求</w:t>
      </w:r>
    </w:p>
    <w:p w14:paraId="42E6FE7C" w14:textId="2A38037B" w:rsidR="00765A23" w:rsidRDefault="00A12981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  <w:szCs w:val="21"/>
        </w:rPr>
      </w:pPr>
      <w:r w:rsidRPr="00A12981">
        <w:rPr>
          <w:rFonts w:ascii="Times New Roman" w:hAnsi="Times New Roman" w:cs="Times New Roman" w:hint="eastAsia"/>
          <w:color w:val="auto"/>
          <w:sz w:val="21"/>
          <w:szCs w:val="21"/>
        </w:rPr>
        <w:t xml:space="preserve">GB/T 39646-2020 </w:t>
      </w:r>
      <w:r w:rsidRPr="00A12981">
        <w:rPr>
          <w:rFonts w:ascii="Times New Roman" w:hAnsi="Times New Roman" w:cs="Times New Roman" w:hint="eastAsia"/>
          <w:color w:val="auto"/>
          <w:sz w:val="21"/>
          <w:szCs w:val="21"/>
        </w:rPr>
        <w:t>实验动物</w:t>
      </w:r>
      <w:r w:rsidRPr="00A12981">
        <w:rPr>
          <w:rFonts w:ascii="Times New Roman" w:hAnsi="Times New Roman" w:cs="Times New Roman" w:hint="eastAsia"/>
          <w:color w:val="auto"/>
          <w:sz w:val="21"/>
          <w:szCs w:val="21"/>
        </w:rPr>
        <w:t xml:space="preserve"> </w:t>
      </w:r>
      <w:r w:rsidRPr="00A12981">
        <w:rPr>
          <w:rFonts w:ascii="Times New Roman" w:hAnsi="Times New Roman" w:cs="Times New Roman" w:hint="eastAsia"/>
          <w:color w:val="auto"/>
          <w:sz w:val="21"/>
          <w:szCs w:val="21"/>
        </w:rPr>
        <w:t>健康监测总则</w:t>
      </w:r>
    </w:p>
    <w:p w14:paraId="32BDB0EA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3  </w:t>
      </w:r>
      <w:r>
        <w:rPr>
          <w:rFonts w:eastAsia="黑体"/>
          <w:sz w:val="21"/>
          <w:lang w:eastAsia="zh-CN"/>
        </w:rPr>
        <w:t>术语和定义</w:t>
      </w:r>
    </w:p>
    <w:p w14:paraId="3238E0FE" w14:textId="77777777" w:rsidR="00765A23" w:rsidRDefault="0098356B">
      <w:pPr>
        <w:pStyle w:val="Default"/>
        <w:spacing w:line="360" w:lineRule="auto"/>
        <w:ind w:firstLineChars="200" w:firstLine="420"/>
        <w:rPr>
          <w:rFonts w:ascii="Times New Roman" w:hAnsi="Times New Roman" w:cs="Times New Roman"/>
          <w:color w:val="auto"/>
          <w:sz w:val="21"/>
        </w:rPr>
      </w:pPr>
      <w:r>
        <w:rPr>
          <w:rFonts w:ascii="Times New Roman" w:hAnsi="Times New Roman" w:cs="Times New Roman"/>
          <w:color w:val="auto"/>
          <w:sz w:val="21"/>
        </w:rPr>
        <w:t>规范性引用文件界定的以及下列术语和定义适用于本文件。</w:t>
      </w:r>
    </w:p>
    <w:p w14:paraId="4B1C3DE6" w14:textId="77777777" w:rsidR="00765A23" w:rsidRDefault="0098356B">
      <w:pPr>
        <w:spacing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3.1  </w:t>
      </w:r>
    </w:p>
    <w:p w14:paraId="157F814A" w14:textId="3B738210" w:rsidR="00765A23" w:rsidRDefault="00FA0FEE">
      <w:pPr>
        <w:spacing w:line="360" w:lineRule="auto"/>
        <w:ind w:firstLine="420"/>
        <w:rPr>
          <w:rFonts w:eastAsia="黑体"/>
          <w:bCs/>
          <w:sz w:val="21"/>
          <w:lang w:eastAsia="zh-CN"/>
        </w:rPr>
      </w:pPr>
      <w:r w:rsidRPr="00FA0FEE">
        <w:rPr>
          <w:rFonts w:eastAsia="黑体" w:hint="eastAsia"/>
          <w:bCs/>
          <w:sz w:val="21"/>
          <w:lang w:eastAsia="zh-CN"/>
        </w:rPr>
        <w:t>支原体肺炎动物模型</w:t>
      </w:r>
      <w:r w:rsidR="0098356B">
        <w:rPr>
          <w:rFonts w:eastAsia="黑体"/>
          <w:bCs/>
          <w:sz w:val="21"/>
          <w:lang w:eastAsia="zh-CN"/>
        </w:rPr>
        <w:t xml:space="preserve">  </w:t>
      </w:r>
      <w:proofErr w:type="spellStart"/>
      <w:r w:rsidRPr="00FA0FEE">
        <w:rPr>
          <w:rFonts w:eastAsia="黑体"/>
          <w:bCs/>
          <w:sz w:val="21"/>
          <w:lang w:eastAsia="zh-CN"/>
        </w:rPr>
        <w:t>Mycoplasmal</w:t>
      </w:r>
      <w:proofErr w:type="spellEnd"/>
      <w:r w:rsidRPr="00FA0FEE">
        <w:rPr>
          <w:rFonts w:eastAsia="黑体"/>
          <w:bCs/>
          <w:sz w:val="21"/>
          <w:lang w:eastAsia="zh-CN"/>
        </w:rPr>
        <w:t xml:space="preserve"> </w:t>
      </w:r>
      <w:r>
        <w:rPr>
          <w:rFonts w:eastAsia="黑体" w:hint="eastAsia"/>
          <w:bCs/>
          <w:sz w:val="21"/>
          <w:lang w:eastAsia="zh-CN"/>
        </w:rPr>
        <w:t>p</w:t>
      </w:r>
      <w:r w:rsidRPr="00FA0FEE">
        <w:rPr>
          <w:rFonts w:eastAsia="黑体"/>
          <w:bCs/>
          <w:sz w:val="21"/>
          <w:lang w:eastAsia="zh-CN"/>
        </w:rPr>
        <w:t xml:space="preserve">neumonia </w:t>
      </w:r>
      <w:r>
        <w:rPr>
          <w:rFonts w:eastAsia="黑体" w:hint="eastAsia"/>
          <w:bCs/>
          <w:sz w:val="21"/>
          <w:lang w:eastAsia="zh-CN"/>
        </w:rPr>
        <w:t>a</w:t>
      </w:r>
      <w:r w:rsidRPr="00FA0FEE">
        <w:rPr>
          <w:rFonts w:eastAsia="黑体"/>
          <w:bCs/>
          <w:sz w:val="21"/>
          <w:lang w:eastAsia="zh-CN"/>
        </w:rPr>
        <w:t xml:space="preserve">nimal </w:t>
      </w:r>
      <w:r>
        <w:rPr>
          <w:rFonts w:eastAsia="黑体" w:hint="eastAsia"/>
          <w:bCs/>
          <w:sz w:val="21"/>
          <w:lang w:eastAsia="zh-CN"/>
        </w:rPr>
        <w:t>m</w:t>
      </w:r>
      <w:r w:rsidRPr="00FA0FEE">
        <w:rPr>
          <w:rFonts w:eastAsia="黑体"/>
          <w:bCs/>
          <w:sz w:val="21"/>
          <w:lang w:eastAsia="zh-CN"/>
        </w:rPr>
        <w:t>odels</w:t>
      </w:r>
    </w:p>
    <w:p w14:paraId="578FBA77" w14:textId="6F1B7F6E" w:rsidR="00765A23" w:rsidRDefault="0098356B">
      <w:pPr>
        <w:spacing w:line="360" w:lineRule="auto"/>
        <w:ind w:firstLineChars="200" w:firstLine="420"/>
        <w:rPr>
          <w:bCs/>
          <w:sz w:val="21"/>
          <w:szCs w:val="21"/>
          <w:lang w:eastAsia="zh-CN" w:bidi="ar-SA"/>
        </w:rPr>
      </w:pPr>
      <w:r>
        <w:rPr>
          <w:bCs/>
          <w:sz w:val="21"/>
          <w:szCs w:val="21"/>
          <w:lang w:eastAsia="zh-CN" w:bidi="ar-SA"/>
        </w:rPr>
        <w:t>用</w:t>
      </w:r>
      <w:r w:rsidR="00FA0FEE">
        <w:rPr>
          <w:rFonts w:hint="eastAsia"/>
          <w:bCs/>
          <w:sz w:val="21"/>
          <w:szCs w:val="21"/>
          <w:lang w:eastAsia="zh-CN" w:bidi="ar-SA"/>
        </w:rPr>
        <w:t>肺炎支原体、肺支原体</w:t>
      </w:r>
      <w:r>
        <w:rPr>
          <w:bCs/>
          <w:sz w:val="21"/>
          <w:szCs w:val="21"/>
          <w:lang w:eastAsia="zh-CN" w:bidi="ar-SA"/>
        </w:rPr>
        <w:t>人工感染动物，使其能够模拟</w:t>
      </w:r>
      <w:r>
        <w:rPr>
          <w:rFonts w:hint="eastAsia"/>
          <w:bCs/>
          <w:sz w:val="21"/>
          <w:szCs w:val="21"/>
          <w:lang w:eastAsia="zh-CN" w:bidi="ar-SA"/>
        </w:rPr>
        <w:t>人类</w:t>
      </w:r>
      <w:r>
        <w:rPr>
          <w:bCs/>
          <w:sz w:val="21"/>
          <w:szCs w:val="21"/>
          <w:lang w:eastAsia="zh-CN" w:bidi="ar-SA"/>
        </w:rPr>
        <w:t>感染后的临床表现、发病过程、病理生理学变化、免疫学反应等特征的疾病动物。</w:t>
      </w:r>
    </w:p>
    <w:p w14:paraId="3FF1451E" w14:textId="77777777" w:rsidR="00765A23" w:rsidRDefault="00765A23">
      <w:pPr>
        <w:spacing w:line="360" w:lineRule="auto"/>
        <w:ind w:firstLine="480"/>
        <w:rPr>
          <w:sz w:val="21"/>
          <w:lang w:eastAsia="zh-CN"/>
        </w:rPr>
      </w:pPr>
    </w:p>
    <w:p w14:paraId="25F55A3B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4</w:t>
      </w:r>
      <w:r>
        <w:rPr>
          <w:rFonts w:eastAsia="黑体"/>
          <w:sz w:val="21"/>
          <w:lang w:eastAsia="zh-CN"/>
        </w:rPr>
        <w:t>风险控制要求</w:t>
      </w:r>
    </w:p>
    <w:p w14:paraId="5093441A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lastRenderedPageBreak/>
        <w:t xml:space="preserve">4.1  </w:t>
      </w:r>
      <w:r>
        <w:rPr>
          <w:rFonts w:eastAsia="黑体"/>
          <w:sz w:val="21"/>
          <w:lang w:eastAsia="zh-CN"/>
        </w:rPr>
        <w:t>风险识别和评估</w:t>
      </w:r>
    </w:p>
    <w:p w14:paraId="3CA87BE7" w14:textId="77777777" w:rsidR="00765A23" w:rsidRDefault="0098356B">
      <w:pPr>
        <w:adjustRightInd w:val="0"/>
        <w:snapToGrid w:val="0"/>
        <w:spacing w:line="360" w:lineRule="auto"/>
        <w:rPr>
          <w:sz w:val="21"/>
          <w:lang w:eastAsia="zh-CN" w:bidi="ar-SA"/>
        </w:rPr>
      </w:pPr>
      <w:r>
        <w:rPr>
          <w:sz w:val="21"/>
          <w:lang w:eastAsia="zh-CN"/>
        </w:rPr>
        <w:t xml:space="preserve">4.1.1 </w:t>
      </w:r>
      <w:r>
        <w:rPr>
          <w:sz w:val="21"/>
          <w:lang w:eastAsia="zh-CN" w:bidi="ar-SA"/>
        </w:rPr>
        <w:t>临床标本的处理可能产生的风险如附录</w:t>
      </w:r>
      <w:r>
        <w:rPr>
          <w:sz w:val="21"/>
          <w:lang w:eastAsia="zh-CN" w:bidi="ar-SA"/>
        </w:rPr>
        <w:t>A</w:t>
      </w:r>
      <w:r>
        <w:rPr>
          <w:sz w:val="21"/>
          <w:lang w:eastAsia="zh-CN" w:bidi="ar-SA"/>
        </w:rPr>
        <w:t>所示。</w:t>
      </w:r>
    </w:p>
    <w:p w14:paraId="26A61A52" w14:textId="77777777" w:rsidR="00765A23" w:rsidRDefault="0098356B">
      <w:pPr>
        <w:adjustRightInd w:val="0"/>
        <w:snapToGrid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4.1.2 </w:t>
      </w:r>
      <w:r>
        <w:rPr>
          <w:sz w:val="21"/>
          <w:szCs w:val="21"/>
          <w:lang w:eastAsia="zh-CN"/>
        </w:rPr>
        <w:t>动物感染实验可能产生的</w:t>
      </w:r>
      <w:r>
        <w:rPr>
          <w:sz w:val="21"/>
          <w:lang w:eastAsia="zh-CN" w:bidi="ar-SA"/>
        </w:rPr>
        <w:t>风险</w:t>
      </w:r>
      <w:r>
        <w:rPr>
          <w:sz w:val="21"/>
          <w:szCs w:val="21"/>
          <w:lang w:eastAsia="zh-CN"/>
        </w:rPr>
        <w:t>如附录</w:t>
      </w:r>
      <w:r>
        <w:rPr>
          <w:sz w:val="21"/>
          <w:szCs w:val="21"/>
          <w:lang w:eastAsia="zh-CN"/>
        </w:rPr>
        <w:t>B</w:t>
      </w:r>
      <w:r>
        <w:rPr>
          <w:sz w:val="21"/>
          <w:szCs w:val="21"/>
          <w:lang w:eastAsia="zh-CN"/>
        </w:rPr>
        <w:t>所示。</w:t>
      </w:r>
    </w:p>
    <w:p w14:paraId="4D4C879E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lang w:eastAsia="zh-CN"/>
        </w:rPr>
        <w:t xml:space="preserve">4.1.3 </w:t>
      </w:r>
      <w:r>
        <w:rPr>
          <w:sz w:val="21"/>
          <w:lang w:eastAsia="zh-CN" w:bidi="ar-SA"/>
        </w:rPr>
        <w:t>人员身体状况、工作能力、工作压力等因素导致的风险。</w:t>
      </w:r>
    </w:p>
    <w:p w14:paraId="0BFB8B59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szCs w:val="21"/>
          <w:lang w:eastAsia="zh-CN"/>
        </w:rPr>
        <w:t>4.1.4</w:t>
      </w:r>
      <w:r>
        <w:rPr>
          <w:sz w:val="21"/>
          <w:lang w:eastAsia="zh-CN"/>
        </w:rPr>
        <w:t xml:space="preserve"> </w:t>
      </w:r>
      <w:r>
        <w:rPr>
          <w:sz w:val="21"/>
          <w:lang w:eastAsia="zh-CN" w:bidi="ar-SA"/>
        </w:rPr>
        <w:t>其他风险评估和控制按照</w:t>
      </w:r>
      <w:r>
        <w:rPr>
          <w:sz w:val="21"/>
          <w:lang w:eastAsia="zh-CN" w:bidi="ar-SA"/>
        </w:rPr>
        <w:t>GB 19489</w:t>
      </w:r>
      <w:r>
        <w:rPr>
          <w:sz w:val="21"/>
          <w:lang w:eastAsia="zh-CN" w:bidi="ar-SA"/>
        </w:rPr>
        <w:t>相关要求执行。</w:t>
      </w:r>
    </w:p>
    <w:p w14:paraId="4C1D8BBB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4.2 </w:t>
      </w:r>
      <w:r>
        <w:rPr>
          <w:rFonts w:eastAsia="黑体"/>
          <w:sz w:val="21"/>
          <w:lang w:eastAsia="zh-CN"/>
        </w:rPr>
        <w:t>风险控制</w:t>
      </w:r>
    </w:p>
    <w:p w14:paraId="248659D4" w14:textId="3CA543D6" w:rsidR="00765A23" w:rsidRDefault="0098356B">
      <w:pPr>
        <w:adjustRightInd w:val="0"/>
        <w:snapToGrid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4.2.1</w:t>
      </w:r>
      <w:r>
        <w:rPr>
          <w:sz w:val="21"/>
          <w:szCs w:val="21"/>
          <w:lang w:eastAsia="zh-CN"/>
        </w:rPr>
        <w:t>临床样本处理过程中风险防控见附录</w:t>
      </w:r>
      <w:r w:rsidR="0070304A">
        <w:rPr>
          <w:rFonts w:hint="eastAsia"/>
          <w:sz w:val="21"/>
          <w:szCs w:val="21"/>
          <w:lang w:eastAsia="zh-CN"/>
        </w:rPr>
        <w:t>A</w:t>
      </w:r>
      <w:r>
        <w:rPr>
          <w:sz w:val="21"/>
          <w:szCs w:val="21"/>
          <w:lang w:eastAsia="zh-CN"/>
        </w:rPr>
        <w:t>。</w:t>
      </w:r>
    </w:p>
    <w:p w14:paraId="5130EC23" w14:textId="11282940" w:rsidR="00765A23" w:rsidRDefault="0098356B">
      <w:pPr>
        <w:adjustRightInd w:val="0"/>
        <w:snapToGrid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4.2.2 </w:t>
      </w:r>
      <w:r>
        <w:rPr>
          <w:sz w:val="21"/>
          <w:szCs w:val="21"/>
          <w:lang w:eastAsia="zh-CN"/>
        </w:rPr>
        <w:t>动物实验过程中风险防控方法参见附录</w:t>
      </w:r>
      <w:r w:rsidR="0070304A">
        <w:rPr>
          <w:rFonts w:hint="eastAsia"/>
          <w:sz w:val="21"/>
          <w:szCs w:val="21"/>
          <w:lang w:eastAsia="zh-CN"/>
        </w:rPr>
        <w:t>B</w:t>
      </w:r>
      <w:r>
        <w:rPr>
          <w:sz w:val="21"/>
          <w:szCs w:val="21"/>
          <w:lang w:eastAsia="zh-CN"/>
        </w:rPr>
        <w:t>。</w:t>
      </w:r>
    </w:p>
    <w:p w14:paraId="5CDFD78D" w14:textId="3DC20753" w:rsidR="00765A23" w:rsidRDefault="0098356B">
      <w:pPr>
        <w:adjustRightInd w:val="0"/>
        <w:snapToGrid w:val="0"/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4.2.3</w:t>
      </w:r>
      <w:r>
        <w:rPr>
          <w:sz w:val="21"/>
          <w:szCs w:val="21"/>
          <w:lang w:eastAsia="zh-CN"/>
        </w:rPr>
        <w:t>生物安全实验室内的废弃物应按附录</w:t>
      </w:r>
      <w:r w:rsidR="0070304A">
        <w:rPr>
          <w:rFonts w:hint="eastAsia"/>
          <w:sz w:val="21"/>
          <w:szCs w:val="21"/>
          <w:lang w:eastAsia="zh-CN"/>
        </w:rPr>
        <w:t>C</w:t>
      </w:r>
      <w:r>
        <w:rPr>
          <w:sz w:val="21"/>
          <w:szCs w:val="21"/>
          <w:lang w:eastAsia="zh-CN"/>
        </w:rPr>
        <w:t>分类处理。</w:t>
      </w:r>
    </w:p>
    <w:p w14:paraId="1871D1FF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5.</w:t>
      </w:r>
      <w:r>
        <w:rPr>
          <w:rFonts w:eastAsia="黑体"/>
          <w:sz w:val="21"/>
          <w:lang w:eastAsia="zh-CN"/>
        </w:rPr>
        <w:t>人员培训要求</w:t>
      </w:r>
    </w:p>
    <w:p w14:paraId="6191DA7C" w14:textId="1C29A702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5.1</w:t>
      </w:r>
      <w:r>
        <w:rPr>
          <w:sz w:val="21"/>
          <w:lang w:eastAsia="zh-CN"/>
        </w:rPr>
        <w:t>应对实验室工作人员进行</w:t>
      </w:r>
      <w:r>
        <w:rPr>
          <w:sz w:val="21"/>
          <w:lang w:eastAsia="zh-CN"/>
        </w:rPr>
        <w:t>ABSL-</w:t>
      </w:r>
      <w:r w:rsidR="00FA0FEE">
        <w:rPr>
          <w:sz w:val="21"/>
          <w:lang w:eastAsia="zh-CN"/>
        </w:rPr>
        <w:t>2</w:t>
      </w:r>
      <w:r>
        <w:rPr>
          <w:sz w:val="21"/>
          <w:lang w:eastAsia="zh-CN"/>
        </w:rPr>
        <w:t>实验室运行等规则的培训，使其掌握各种仪器、设备、装备的操作步骤和要点，能进行正确的操作和使用。</w:t>
      </w:r>
    </w:p>
    <w:p w14:paraId="33779F63" w14:textId="1E8740A5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5.2 </w:t>
      </w:r>
      <w:r>
        <w:rPr>
          <w:sz w:val="21"/>
          <w:lang w:eastAsia="zh-CN"/>
        </w:rPr>
        <w:t>应对实验室人员进行</w:t>
      </w:r>
      <w:r w:rsidR="00FA0FEE">
        <w:rPr>
          <w:rFonts w:hint="eastAsia"/>
          <w:sz w:val="21"/>
          <w:lang w:eastAsia="zh-CN"/>
        </w:rPr>
        <w:t>支原体肺炎动物模型</w:t>
      </w:r>
      <w:r>
        <w:rPr>
          <w:sz w:val="21"/>
          <w:lang w:eastAsia="zh-CN"/>
        </w:rPr>
        <w:t>制备各个环节操作及知识培训，包括：</w:t>
      </w:r>
    </w:p>
    <w:p w14:paraId="0F2A78BA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a) </w:t>
      </w:r>
      <w:r>
        <w:rPr>
          <w:sz w:val="21"/>
          <w:lang w:eastAsia="zh-CN"/>
        </w:rPr>
        <w:t>临床样本采集、处理；</w:t>
      </w:r>
    </w:p>
    <w:p w14:paraId="6B66304A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b) </w:t>
      </w:r>
      <w:r>
        <w:rPr>
          <w:sz w:val="21"/>
          <w:lang w:eastAsia="zh-CN"/>
        </w:rPr>
        <w:t>动物的饲养、观察、称重、测温、记录及动物福利培训；</w:t>
      </w:r>
    </w:p>
    <w:p w14:paraId="4A5773FA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c) </w:t>
      </w:r>
      <w:r>
        <w:rPr>
          <w:sz w:val="21"/>
          <w:lang w:eastAsia="zh-CN"/>
        </w:rPr>
        <w:t>动物麻醉、感染、采样等技术操作的培训；</w:t>
      </w:r>
    </w:p>
    <w:p w14:paraId="180929A5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d) </w:t>
      </w:r>
      <w:r>
        <w:rPr>
          <w:sz w:val="21"/>
          <w:lang w:eastAsia="zh-CN"/>
        </w:rPr>
        <w:t>动物解剖、病理取材培训；</w:t>
      </w:r>
      <w:r>
        <w:rPr>
          <w:sz w:val="21"/>
          <w:lang w:eastAsia="zh-CN"/>
        </w:rPr>
        <w:t xml:space="preserve"> </w:t>
      </w:r>
    </w:p>
    <w:p w14:paraId="328F6108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e) </w:t>
      </w:r>
      <w:r>
        <w:rPr>
          <w:sz w:val="21"/>
          <w:lang w:eastAsia="zh-CN"/>
        </w:rPr>
        <w:t>动物各种临床检查方法培训；</w:t>
      </w:r>
    </w:p>
    <w:p w14:paraId="418A2B53" w14:textId="01185052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5.3 </w:t>
      </w:r>
      <w:r>
        <w:rPr>
          <w:sz w:val="21"/>
          <w:lang w:eastAsia="zh-CN"/>
        </w:rPr>
        <w:t>应按照第</w:t>
      </w:r>
      <w:r>
        <w:rPr>
          <w:sz w:val="21"/>
          <w:lang w:eastAsia="zh-CN"/>
        </w:rPr>
        <w:t>4</w:t>
      </w:r>
      <w:r>
        <w:rPr>
          <w:sz w:val="21"/>
          <w:lang w:eastAsia="zh-CN"/>
        </w:rPr>
        <w:t>章内容对实验人员进行</w:t>
      </w:r>
      <w:r w:rsidR="00FA0FEE">
        <w:rPr>
          <w:rFonts w:hint="eastAsia"/>
          <w:sz w:val="21"/>
          <w:lang w:eastAsia="zh-CN"/>
        </w:rPr>
        <w:t>肺炎支原体</w:t>
      </w:r>
      <w:r>
        <w:rPr>
          <w:sz w:val="21"/>
          <w:lang w:eastAsia="zh-CN"/>
        </w:rPr>
        <w:t>实验操作的风险识别、评估及控制培训。</w:t>
      </w:r>
    </w:p>
    <w:p w14:paraId="6CACEA90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5.4 </w:t>
      </w:r>
      <w:r>
        <w:rPr>
          <w:sz w:val="21"/>
          <w:lang w:eastAsia="zh-CN"/>
        </w:rPr>
        <w:t>应按照</w:t>
      </w:r>
      <w:r>
        <w:rPr>
          <w:sz w:val="21"/>
          <w:lang w:eastAsia="zh-CN"/>
        </w:rPr>
        <w:t>GB 19489</w:t>
      </w:r>
      <w:r>
        <w:rPr>
          <w:sz w:val="21"/>
          <w:lang w:eastAsia="zh-CN"/>
        </w:rPr>
        <w:t>对实验室工作人员进行意外事故安全处理的过程培训。</w:t>
      </w:r>
    </w:p>
    <w:p w14:paraId="40AF873B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5.5</w:t>
      </w:r>
      <w:r>
        <w:rPr>
          <w:sz w:val="21"/>
          <w:lang w:eastAsia="zh-CN"/>
        </w:rPr>
        <w:t>应对培训后人员进行考核，考核方式包括书面考核与现场考核。</w:t>
      </w:r>
    </w:p>
    <w:p w14:paraId="28E3B216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6</w:t>
      </w:r>
      <w:r>
        <w:rPr>
          <w:rFonts w:eastAsia="黑体"/>
          <w:sz w:val="21"/>
          <w:lang w:eastAsia="zh-CN"/>
        </w:rPr>
        <w:t>动物质量控制要求</w:t>
      </w:r>
    </w:p>
    <w:p w14:paraId="4233ACB1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6.1</w:t>
      </w:r>
      <w:r>
        <w:rPr>
          <w:rFonts w:eastAsia="黑体"/>
          <w:sz w:val="21"/>
          <w:lang w:eastAsia="zh-CN"/>
        </w:rPr>
        <w:t>动物背景资料的确认</w:t>
      </w:r>
    </w:p>
    <w:p w14:paraId="5374CCB4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应选用有清楚背景信息的动物进行动物模型的制备。动物的背景信息应包括：</w:t>
      </w:r>
    </w:p>
    <w:p w14:paraId="42DDFD64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动物的种类信息；</w:t>
      </w:r>
    </w:p>
    <w:p w14:paraId="594EC3A9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遗传背景与来源；</w:t>
      </w:r>
    </w:p>
    <w:p w14:paraId="3DB51E89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>——</w:t>
      </w:r>
      <w:r>
        <w:rPr>
          <w:sz w:val="21"/>
          <w:szCs w:val="21"/>
          <w:lang w:eastAsia="zh-CN"/>
        </w:rPr>
        <w:t>年龄；</w:t>
      </w:r>
    </w:p>
    <w:p w14:paraId="68613613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性别；</w:t>
      </w:r>
    </w:p>
    <w:p w14:paraId="74645B9A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微生物、寄生虫监测情况；</w:t>
      </w:r>
    </w:p>
    <w:p w14:paraId="491B27F1" w14:textId="41423CEA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 w:rsidR="00FA0FEE">
        <w:rPr>
          <w:rFonts w:hint="eastAsia"/>
          <w:sz w:val="21"/>
          <w:szCs w:val="21"/>
          <w:lang w:eastAsia="zh-CN"/>
        </w:rPr>
        <w:t>支</w:t>
      </w:r>
      <w:proofErr w:type="gramStart"/>
      <w:r w:rsidR="00FA0FEE">
        <w:rPr>
          <w:rFonts w:hint="eastAsia"/>
          <w:sz w:val="21"/>
          <w:szCs w:val="21"/>
          <w:lang w:eastAsia="zh-CN"/>
        </w:rPr>
        <w:t>原体属</w:t>
      </w:r>
      <w:r>
        <w:rPr>
          <w:sz w:val="21"/>
          <w:szCs w:val="21"/>
          <w:lang w:eastAsia="zh-CN"/>
        </w:rPr>
        <w:t>相关</w:t>
      </w:r>
      <w:proofErr w:type="gramEnd"/>
      <w:r>
        <w:rPr>
          <w:sz w:val="21"/>
          <w:szCs w:val="21"/>
          <w:lang w:eastAsia="zh-CN"/>
        </w:rPr>
        <w:t>病原监测记录，应用于感染模型研制的动物，应排除</w:t>
      </w:r>
      <w:r w:rsidR="00FA0FEE">
        <w:rPr>
          <w:rFonts w:hint="eastAsia"/>
          <w:sz w:val="21"/>
          <w:szCs w:val="21"/>
          <w:lang w:eastAsia="zh-CN"/>
        </w:rPr>
        <w:t>肺支原体</w:t>
      </w:r>
      <w:r>
        <w:rPr>
          <w:sz w:val="21"/>
          <w:szCs w:val="21"/>
          <w:lang w:eastAsia="zh-CN"/>
        </w:rPr>
        <w:t>等</w:t>
      </w:r>
      <w:r w:rsidR="00FA0FEE">
        <w:rPr>
          <w:rFonts w:hint="eastAsia"/>
          <w:sz w:val="21"/>
          <w:szCs w:val="21"/>
          <w:lang w:eastAsia="zh-CN"/>
        </w:rPr>
        <w:t>支</w:t>
      </w:r>
      <w:proofErr w:type="gramStart"/>
      <w:r w:rsidR="00FA0FEE">
        <w:rPr>
          <w:rFonts w:hint="eastAsia"/>
          <w:sz w:val="21"/>
          <w:szCs w:val="21"/>
          <w:lang w:eastAsia="zh-CN"/>
        </w:rPr>
        <w:t>原体</w:t>
      </w:r>
      <w:proofErr w:type="gramEnd"/>
      <w:r>
        <w:rPr>
          <w:sz w:val="21"/>
          <w:szCs w:val="21"/>
          <w:lang w:eastAsia="zh-CN"/>
        </w:rPr>
        <w:t>属病原的感染；</w:t>
      </w:r>
    </w:p>
    <w:p w14:paraId="31D83247" w14:textId="77777777" w:rsidR="00765A23" w:rsidRDefault="0098356B">
      <w:pPr>
        <w:spacing w:line="360" w:lineRule="auto"/>
        <w:ind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动物转运记录。</w:t>
      </w:r>
    </w:p>
    <w:p w14:paraId="4E0D8C95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6.2</w:t>
      </w:r>
      <w:r>
        <w:rPr>
          <w:rFonts w:eastAsia="黑体"/>
          <w:sz w:val="21"/>
          <w:lang w:eastAsia="zh-CN"/>
        </w:rPr>
        <w:t>动物饲养</w:t>
      </w:r>
      <w:r>
        <w:rPr>
          <w:rFonts w:eastAsia="黑体"/>
          <w:sz w:val="21"/>
          <w:lang w:eastAsia="zh-CN"/>
        </w:rPr>
        <w:t xml:space="preserve"> </w:t>
      </w:r>
    </w:p>
    <w:p w14:paraId="78D71235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    </w:t>
      </w:r>
      <w:r>
        <w:rPr>
          <w:sz w:val="21"/>
          <w:szCs w:val="21"/>
          <w:lang w:eastAsia="zh-CN"/>
        </w:rPr>
        <w:t>动物饲养环境应按照</w:t>
      </w:r>
      <w:r>
        <w:rPr>
          <w:sz w:val="21"/>
          <w:szCs w:val="21"/>
          <w:lang w:eastAsia="zh-CN"/>
        </w:rPr>
        <w:t xml:space="preserve"> GB 19489</w:t>
      </w:r>
      <w:r>
        <w:rPr>
          <w:sz w:val="21"/>
          <w:szCs w:val="21"/>
          <w:lang w:eastAsia="zh-CN"/>
        </w:rPr>
        <w:t>要求进行。</w:t>
      </w:r>
    </w:p>
    <w:p w14:paraId="6DE2728A" w14:textId="67750040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6.2.1</w:t>
      </w:r>
      <w:r w:rsidR="00FA0FEE">
        <w:rPr>
          <w:rFonts w:hint="eastAsia"/>
          <w:sz w:val="21"/>
          <w:szCs w:val="21"/>
          <w:lang w:eastAsia="zh-CN"/>
        </w:rPr>
        <w:t>小鼠等啮齿类动物应使用负压独立通风笼具</w:t>
      </w:r>
      <w:r>
        <w:rPr>
          <w:sz w:val="21"/>
          <w:szCs w:val="21"/>
          <w:lang w:eastAsia="zh-CN"/>
        </w:rPr>
        <w:t>饲养；</w:t>
      </w:r>
    </w:p>
    <w:p w14:paraId="2350F891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6.2.2</w:t>
      </w:r>
      <w:r>
        <w:rPr>
          <w:sz w:val="21"/>
          <w:szCs w:val="21"/>
          <w:lang w:eastAsia="zh-CN"/>
        </w:rPr>
        <w:t>不同种属、不同批次的动物不应混合饲养；</w:t>
      </w:r>
    </w:p>
    <w:p w14:paraId="745CA3D2" w14:textId="77777777" w:rsidR="00765A23" w:rsidRDefault="0098356B">
      <w:pPr>
        <w:spacing w:line="360" w:lineRule="auto"/>
        <w:rPr>
          <w:rFonts w:eastAsia="黑体"/>
          <w:sz w:val="21"/>
          <w:lang w:eastAsia="zh-CN"/>
        </w:rPr>
      </w:pPr>
      <w:r>
        <w:rPr>
          <w:sz w:val="21"/>
          <w:szCs w:val="21"/>
          <w:lang w:eastAsia="zh-CN"/>
        </w:rPr>
        <w:t>6.2.3</w:t>
      </w:r>
      <w:r>
        <w:rPr>
          <w:sz w:val="21"/>
          <w:szCs w:val="21"/>
          <w:lang w:eastAsia="zh-CN"/>
        </w:rPr>
        <w:t>应为动物提供饮食和饮水等，并按时清洁；</w:t>
      </w:r>
    </w:p>
    <w:p w14:paraId="2105A4A1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bookmarkStart w:id="7" w:name="_Hlk37798157"/>
      <w:r>
        <w:rPr>
          <w:rFonts w:eastAsia="黑体"/>
          <w:sz w:val="21"/>
          <w:lang w:eastAsia="zh-CN"/>
        </w:rPr>
        <w:t>6.3</w:t>
      </w:r>
      <w:r>
        <w:rPr>
          <w:rFonts w:eastAsia="黑体"/>
          <w:sz w:val="21"/>
          <w:lang w:eastAsia="zh-CN"/>
        </w:rPr>
        <w:t>动物常规检疫：</w:t>
      </w:r>
    </w:p>
    <w:p w14:paraId="70897958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6.3.1 </w:t>
      </w:r>
      <w:r>
        <w:rPr>
          <w:sz w:val="21"/>
          <w:szCs w:val="21"/>
          <w:lang w:eastAsia="zh-CN"/>
        </w:rPr>
        <w:t>应对动物的临床状况进行观察和记录，如发现异常，应对异常进行记录并作后续处置。观察项目包括：</w:t>
      </w:r>
    </w:p>
    <w:p w14:paraId="65012266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动物的摄食摄水量；</w:t>
      </w:r>
    </w:p>
    <w:p w14:paraId="77917F97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动物自然状态下的动物被毛外观；</w:t>
      </w:r>
    </w:p>
    <w:p w14:paraId="23D8AA36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动物的活跃度、是否存在行动障碍、有无持久弓背、震颤等现象；</w:t>
      </w:r>
    </w:p>
    <w:p w14:paraId="4A0691E3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动物头部、眼睑、肛门、外生殖器、尾部、四肢等处有无异常。</w:t>
      </w:r>
    </w:p>
    <w:p w14:paraId="79179B1C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6.3.2</w:t>
      </w:r>
      <w:r>
        <w:rPr>
          <w:sz w:val="21"/>
          <w:szCs w:val="21"/>
          <w:lang w:eastAsia="zh-CN"/>
        </w:rPr>
        <w:t>动物大体外观评价标准：</w:t>
      </w:r>
    </w:p>
    <w:p w14:paraId="19A685B9" w14:textId="77777777" w:rsidR="00765A23" w:rsidRDefault="0098356B">
      <w:pPr>
        <w:spacing w:line="360" w:lineRule="auto"/>
        <w:ind w:firstLine="48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精神状态良好，活动自如；</w:t>
      </w:r>
      <w:r>
        <w:rPr>
          <w:sz w:val="21"/>
          <w:szCs w:val="21"/>
          <w:lang w:eastAsia="zh-CN"/>
        </w:rPr>
        <w:t xml:space="preserve"> </w:t>
      </w:r>
    </w:p>
    <w:p w14:paraId="2464CA1F" w14:textId="77777777" w:rsidR="00765A23" w:rsidRDefault="0098356B">
      <w:pPr>
        <w:spacing w:line="360" w:lineRule="auto"/>
        <w:ind w:firstLine="48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肢体匀称，四肢无残缺，无畸形和外伤；</w:t>
      </w:r>
    </w:p>
    <w:p w14:paraId="49AADEC7" w14:textId="77777777" w:rsidR="00765A23" w:rsidRDefault="0098356B">
      <w:pPr>
        <w:spacing w:line="360" w:lineRule="auto"/>
        <w:ind w:firstLine="48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被毛光亮、色正，紧贴身体；皮肤弹性良好，无创伤和异常物；</w:t>
      </w:r>
    </w:p>
    <w:p w14:paraId="3B315820" w14:textId="77777777" w:rsidR="00765A23" w:rsidRDefault="0098356B">
      <w:pPr>
        <w:spacing w:line="360" w:lineRule="auto"/>
        <w:ind w:firstLine="48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r>
        <w:rPr>
          <w:sz w:val="21"/>
          <w:szCs w:val="21"/>
          <w:lang w:eastAsia="zh-CN"/>
        </w:rPr>
        <w:t>发育良好，体质健壮；</w:t>
      </w:r>
    </w:p>
    <w:p w14:paraId="6F0EA9AD" w14:textId="77777777" w:rsidR="00765A23" w:rsidRDefault="0098356B">
      <w:pPr>
        <w:spacing w:line="360" w:lineRule="auto"/>
        <w:ind w:firstLine="482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——</w:t>
      </w:r>
      <w:proofErr w:type="gramStart"/>
      <w:r>
        <w:rPr>
          <w:sz w:val="21"/>
          <w:szCs w:val="21"/>
          <w:lang w:eastAsia="zh-CN"/>
        </w:rPr>
        <w:t>天然孔无异常</w:t>
      </w:r>
      <w:proofErr w:type="gramEnd"/>
      <w:r>
        <w:rPr>
          <w:sz w:val="21"/>
          <w:szCs w:val="21"/>
          <w:lang w:eastAsia="zh-CN"/>
        </w:rPr>
        <w:t>分泌物。</w:t>
      </w:r>
      <w:bookmarkStart w:id="8" w:name="_Toc37833424"/>
    </w:p>
    <w:p w14:paraId="20903AD3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6.4</w:t>
      </w:r>
      <w:r>
        <w:rPr>
          <w:rFonts w:eastAsia="黑体"/>
          <w:sz w:val="21"/>
          <w:lang w:eastAsia="zh-CN"/>
        </w:rPr>
        <w:t>动物微生物的检测</w:t>
      </w:r>
    </w:p>
    <w:p w14:paraId="582D768F" w14:textId="508A2D21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6.4.1 </w:t>
      </w:r>
      <w:r w:rsidR="00FA0FEE">
        <w:rPr>
          <w:rFonts w:hint="eastAsia"/>
          <w:sz w:val="21"/>
          <w:szCs w:val="21"/>
          <w:lang w:eastAsia="zh-CN"/>
        </w:rPr>
        <w:t>支原体肺炎</w:t>
      </w:r>
      <w:r>
        <w:rPr>
          <w:sz w:val="21"/>
          <w:szCs w:val="21"/>
          <w:lang w:eastAsia="zh-CN"/>
        </w:rPr>
        <w:t>动物模型制备用动物应符合国家标准</w:t>
      </w:r>
      <w:bookmarkStart w:id="9" w:name="_Hlk37837529"/>
      <w:bookmarkStart w:id="10" w:name="_Hlk37836737"/>
      <w:r>
        <w:rPr>
          <w:sz w:val="21"/>
          <w:szCs w:val="21"/>
          <w:lang w:eastAsia="zh-CN"/>
        </w:rPr>
        <w:t>GB 14922</w:t>
      </w:r>
      <w:bookmarkEnd w:id="9"/>
      <w:r>
        <w:rPr>
          <w:sz w:val="21"/>
          <w:szCs w:val="21"/>
          <w:lang w:eastAsia="zh-CN"/>
        </w:rPr>
        <w:t>的</w:t>
      </w:r>
      <w:r>
        <w:rPr>
          <w:sz w:val="21"/>
          <w:szCs w:val="21"/>
          <w:lang w:eastAsia="zh-CN"/>
        </w:rPr>
        <w:t>SPF</w:t>
      </w:r>
      <w:r>
        <w:rPr>
          <w:sz w:val="21"/>
          <w:szCs w:val="21"/>
          <w:lang w:eastAsia="zh-CN"/>
        </w:rPr>
        <w:t>等级动物要求。</w:t>
      </w:r>
    </w:p>
    <w:p w14:paraId="632A37D8" w14:textId="393A70C2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lastRenderedPageBreak/>
        <w:t xml:space="preserve">6.4.2 </w:t>
      </w:r>
      <w:r>
        <w:rPr>
          <w:sz w:val="21"/>
          <w:szCs w:val="21"/>
          <w:lang w:eastAsia="zh-CN"/>
        </w:rPr>
        <w:t>进行</w:t>
      </w:r>
      <w:r w:rsidR="00FA0FEE">
        <w:rPr>
          <w:rFonts w:hint="eastAsia"/>
          <w:sz w:val="21"/>
          <w:szCs w:val="21"/>
          <w:lang w:eastAsia="zh-CN"/>
        </w:rPr>
        <w:t>支原体肺炎</w:t>
      </w:r>
      <w:r>
        <w:rPr>
          <w:sz w:val="21"/>
          <w:szCs w:val="21"/>
          <w:lang w:eastAsia="zh-CN"/>
        </w:rPr>
        <w:t>动物模型制备的动物应在检疫期内，通过病原学和血清学检测测定可能相关的</w:t>
      </w:r>
      <w:r w:rsidR="00FA0FEE">
        <w:rPr>
          <w:rFonts w:hint="eastAsia"/>
          <w:sz w:val="21"/>
          <w:szCs w:val="21"/>
          <w:lang w:eastAsia="zh-CN"/>
        </w:rPr>
        <w:t>支</w:t>
      </w:r>
      <w:proofErr w:type="gramStart"/>
      <w:r w:rsidR="00FA0FEE">
        <w:rPr>
          <w:rFonts w:hint="eastAsia"/>
          <w:sz w:val="21"/>
          <w:szCs w:val="21"/>
          <w:lang w:eastAsia="zh-CN"/>
        </w:rPr>
        <w:t>原体</w:t>
      </w:r>
      <w:r>
        <w:rPr>
          <w:sz w:val="21"/>
          <w:szCs w:val="21"/>
          <w:lang w:eastAsia="zh-CN"/>
        </w:rPr>
        <w:t>属</w:t>
      </w:r>
      <w:proofErr w:type="gramEnd"/>
      <w:r>
        <w:rPr>
          <w:sz w:val="21"/>
          <w:szCs w:val="21"/>
          <w:lang w:eastAsia="zh-CN"/>
        </w:rPr>
        <w:t>病原微生物。</w:t>
      </w:r>
    </w:p>
    <w:p w14:paraId="65AD48E3" w14:textId="05B0680E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6.4.3 </w:t>
      </w:r>
      <w:bookmarkStart w:id="11" w:name="_Hlk37951768"/>
      <w:r>
        <w:rPr>
          <w:sz w:val="21"/>
          <w:szCs w:val="21"/>
          <w:lang w:eastAsia="zh-CN"/>
        </w:rPr>
        <w:t>病原学检测采集动物</w:t>
      </w:r>
      <w:bookmarkEnd w:id="11"/>
      <w:r>
        <w:rPr>
          <w:sz w:val="21"/>
          <w:szCs w:val="21"/>
          <w:lang w:eastAsia="zh-CN"/>
        </w:rPr>
        <w:t>咽鼻等拭子样品</w:t>
      </w:r>
      <w:r>
        <w:rPr>
          <w:rFonts w:hint="eastAsia"/>
          <w:sz w:val="21"/>
          <w:szCs w:val="21"/>
          <w:lang w:eastAsia="zh-CN"/>
        </w:rPr>
        <w:t>、</w:t>
      </w:r>
      <w:r>
        <w:rPr>
          <w:sz w:val="21"/>
          <w:szCs w:val="21"/>
          <w:lang w:eastAsia="zh-CN"/>
        </w:rPr>
        <w:t>外周血样品等，</w:t>
      </w:r>
      <w:r w:rsidR="00FA0FEE">
        <w:rPr>
          <w:rFonts w:hint="eastAsia"/>
          <w:sz w:val="21"/>
          <w:szCs w:val="21"/>
          <w:lang w:eastAsia="zh-CN"/>
        </w:rPr>
        <w:t>可</w:t>
      </w:r>
      <w:r>
        <w:rPr>
          <w:sz w:val="21"/>
          <w:szCs w:val="21"/>
          <w:lang w:eastAsia="zh-CN"/>
        </w:rPr>
        <w:t>进行病原核酸检测，排除隐性或潜伏期感染。</w:t>
      </w:r>
    </w:p>
    <w:p w14:paraId="43D20A20" w14:textId="1782789B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6.4.4 </w:t>
      </w:r>
      <w:r>
        <w:rPr>
          <w:sz w:val="21"/>
          <w:szCs w:val="21"/>
          <w:lang w:eastAsia="zh-CN"/>
        </w:rPr>
        <w:t>血清学检测采集动物血清，进行</w:t>
      </w:r>
      <w:r w:rsidR="00FA0FEE">
        <w:rPr>
          <w:rFonts w:hint="eastAsia"/>
          <w:sz w:val="21"/>
          <w:szCs w:val="21"/>
          <w:lang w:eastAsia="zh-CN"/>
        </w:rPr>
        <w:t>支原体</w:t>
      </w:r>
      <w:r>
        <w:rPr>
          <w:sz w:val="21"/>
          <w:szCs w:val="21"/>
          <w:lang w:eastAsia="zh-CN"/>
        </w:rPr>
        <w:t>抗体检测</w:t>
      </w:r>
      <w:bookmarkEnd w:id="7"/>
      <w:bookmarkEnd w:id="8"/>
      <w:bookmarkEnd w:id="10"/>
      <w:r>
        <w:rPr>
          <w:sz w:val="21"/>
          <w:szCs w:val="21"/>
          <w:lang w:eastAsia="zh-CN"/>
        </w:rPr>
        <w:t>，排除动物已被感染或免疫影响模型建立。</w:t>
      </w:r>
    </w:p>
    <w:p w14:paraId="6BDB4969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6.5 </w:t>
      </w:r>
      <w:r>
        <w:rPr>
          <w:rFonts w:eastAsia="黑体"/>
          <w:sz w:val="21"/>
          <w:lang w:eastAsia="zh-CN"/>
        </w:rPr>
        <w:t>其他监测要求</w:t>
      </w:r>
    </w:p>
    <w:p w14:paraId="569C2E8A" w14:textId="55A4BD43" w:rsidR="00765A23" w:rsidRDefault="0098356B">
      <w:pPr>
        <w:spacing w:line="360" w:lineRule="auto"/>
        <w:ind w:firstLineChars="200" w:firstLine="4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动物健康监测程序、环境、饮水、饲料垫料等要求按照</w:t>
      </w:r>
      <w:r w:rsidR="00A12981" w:rsidRPr="00A12981">
        <w:rPr>
          <w:rFonts w:hint="eastAsia"/>
          <w:sz w:val="21"/>
          <w:szCs w:val="21"/>
          <w:lang w:eastAsia="zh-CN"/>
        </w:rPr>
        <w:t xml:space="preserve">GB/T 39646-2020 </w:t>
      </w:r>
      <w:r w:rsidR="00A12981" w:rsidRPr="00A12981">
        <w:rPr>
          <w:rFonts w:hint="eastAsia"/>
          <w:sz w:val="21"/>
          <w:szCs w:val="21"/>
          <w:lang w:eastAsia="zh-CN"/>
        </w:rPr>
        <w:t>实验动物</w:t>
      </w:r>
      <w:r w:rsidR="00A12981" w:rsidRPr="00A12981">
        <w:rPr>
          <w:rFonts w:hint="eastAsia"/>
          <w:sz w:val="21"/>
          <w:szCs w:val="21"/>
          <w:lang w:eastAsia="zh-CN"/>
        </w:rPr>
        <w:t xml:space="preserve"> </w:t>
      </w:r>
      <w:r w:rsidR="00A12981" w:rsidRPr="00A12981">
        <w:rPr>
          <w:rFonts w:hint="eastAsia"/>
          <w:sz w:val="21"/>
          <w:szCs w:val="21"/>
          <w:lang w:eastAsia="zh-CN"/>
        </w:rPr>
        <w:t>健康监测总则</w:t>
      </w:r>
      <w:r>
        <w:rPr>
          <w:sz w:val="21"/>
          <w:szCs w:val="21"/>
          <w:lang w:eastAsia="zh-CN"/>
        </w:rPr>
        <w:t>执行。</w:t>
      </w:r>
    </w:p>
    <w:p w14:paraId="40B24577" w14:textId="77777777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7</w:t>
      </w:r>
      <w:r>
        <w:rPr>
          <w:rFonts w:eastAsia="黑体"/>
          <w:sz w:val="21"/>
          <w:lang w:eastAsia="zh-CN"/>
        </w:rPr>
        <w:t>麻醉操作要求</w:t>
      </w:r>
    </w:p>
    <w:p w14:paraId="121FBE33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7.1 </w:t>
      </w:r>
      <w:r>
        <w:rPr>
          <w:rFonts w:eastAsia="黑体"/>
          <w:sz w:val="21"/>
          <w:lang w:eastAsia="zh-CN"/>
        </w:rPr>
        <w:t>操作程序</w:t>
      </w:r>
    </w:p>
    <w:p w14:paraId="66D06771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7.1.1</w:t>
      </w:r>
      <w:r>
        <w:rPr>
          <w:sz w:val="21"/>
          <w:lang w:eastAsia="zh-CN"/>
        </w:rPr>
        <w:t>实验动物麻醉前宜禁食</w:t>
      </w:r>
      <w:r>
        <w:rPr>
          <w:sz w:val="21"/>
          <w:lang w:eastAsia="zh-CN"/>
        </w:rPr>
        <w:t>8 h</w:t>
      </w:r>
      <w:r>
        <w:rPr>
          <w:sz w:val="21"/>
          <w:lang w:eastAsia="zh-CN"/>
        </w:rPr>
        <w:t>～</w:t>
      </w:r>
      <w:r>
        <w:rPr>
          <w:sz w:val="21"/>
          <w:lang w:eastAsia="zh-CN"/>
        </w:rPr>
        <w:t>12 h</w:t>
      </w:r>
      <w:r>
        <w:rPr>
          <w:sz w:val="21"/>
          <w:lang w:eastAsia="zh-CN"/>
        </w:rPr>
        <w:t>；</w:t>
      </w:r>
    </w:p>
    <w:p w14:paraId="641D4DBD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7.1.2 </w:t>
      </w:r>
      <w:r>
        <w:rPr>
          <w:sz w:val="21"/>
          <w:lang w:eastAsia="zh-CN"/>
        </w:rPr>
        <w:t>实验动物麻醉按表</w:t>
      </w:r>
      <w:r>
        <w:rPr>
          <w:sz w:val="21"/>
          <w:lang w:eastAsia="zh-CN"/>
        </w:rPr>
        <w:t>1</w:t>
      </w:r>
      <w:r>
        <w:rPr>
          <w:sz w:val="21"/>
          <w:lang w:eastAsia="zh-CN"/>
        </w:rPr>
        <w:t>所示方法进行。</w:t>
      </w:r>
    </w:p>
    <w:p w14:paraId="533C36E2" w14:textId="77777777" w:rsidR="00765A23" w:rsidRDefault="0098356B">
      <w:pPr>
        <w:spacing w:line="360" w:lineRule="auto"/>
        <w:jc w:val="center"/>
        <w:rPr>
          <w:b/>
          <w:bCs/>
          <w:sz w:val="21"/>
          <w:lang w:eastAsia="zh-CN"/>
        </w:rPr>
      </w:pPr>
      <w:r>
        <w:rPr>
          <w:sz w:val="21"/>
          <w:lang w:eastAsia="zh-CN"/>
        </w:rPr>
        <w:t>表</w:t>
      </w:r>
      <w:r>
        <w:rPr>
          <w:sz w:val="21"/>
          <w:lang w:eastAsia="zh-CN"/>
        </w:rPr>
        <w:t xml:space="preserve">1 </w:t>
      </w:r>
      <w:r>
        <w:rPr>
          <w:sz w:val="21"/>
          <w:lang w:eastAsia="zh-CN"/>
        </w:rPr>
        <w:t>实验动物麻醉方法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4"/>
        <w:gridCol w:w="2068"/>
        <w:gridCol w:w="2095"/>
        <w:gridCol w:w="2065"/>
      </w:tblGrid>
      <w:tr w:rsidR="00A12981" w14:paraId="314165CE" w14:textId="77777777" w:rsidTr="00A12981">
        <w:trPr>
          <w:jc w:val="center"/>
        </w:trPr>
        <w:tc>
          <w:tcPr>
            <w:tcW w:w="2074" w:type="dxa"/>
            <w:vAlign w:val="center"/>
          </w:tcPr>
          <w:p w14:paraId="4812532B" w14:textId="77777777" w:rsidR="00765A23" w:rsidRDefault="0098356B">
            <w:pPr>
              <w:widowControl w:val="0"/>
              <w:spacing w:line="360" w:lineRule="auto"/>
              <w:jc w:val="center"/>
              <w:rPr>
                <w:b/>
                <w:bCs/>
                <w:sz w:val="21"/>
                <w:lang w:eastAsia="zh-CN"/>
              </w:rPr>
            </w:pPr>
            <w:r>
              <w:rPr>
                <w:b/>
                <w:bCs/>
                <w:sz w:val="21"/>
                <w:lang w:eastAsia="zh-CN"/>
              </w:rPr>
              <w:t>动物种类</w:t>
            </w:r>
          </w:p>
        </w:tc>
        <w:tc>
          <w:tcPr>
            <w:tcW w:w="2068" w:type="dxa"/>
            <w:vAlign w:val="center"/>
          </w:tcPr>
          <w:p w14:paraId="020D7503" w14:textId="77777777" w:rsidR="00765A23" w:rsidRDefault="0098356B">
            <w:pPr>
              <w:widowControl w:val="0"/>
              <w:spacing w:line="360" w:lineRule="auto"/>
              <w:jc w:val="center"/>
              <w:rPr>
                <w:b/>
                <w:bCs/>
                <w:sz w:val="21"/>
                <w:lang w:eastAsia="zh-CN"/>
              </w:rPr>
            </w:pPr>
            <w:r>
              <w:rPr>
                <w:b/>
                <w:bCs/>
                <w:sz w:val="21"/>
                <w:lang w:eastAsia="zh-CN"/>
              </w:rPr>
              <w:t>麻醉剂选择</w:t>
            </w:r>
          </w:p>
        </w:tc>
        <w:tc>
          <w:tcPr>
            <w:tcW w:w="2095" w:type="dxa"/>
            <w:vAlign w:val="center"/>
          </w:tcPr>
          <w:p w14:paraId="594EA624" w14:textId="77777777" w:rsidR="00765A23" w:rsidRDefault="0098356B">
            <w:pPr>
              <w:widowControl w:val="0"/>
              <w:spacing w:line="360" w:lineRule="auto"/>
              <w:jc w:val="center"/>
              <w:rPr>
                <w:b/>
                <w:bCs/>
                <w:sz w:val="21"/>
                <w:lang w:eastAsia="zh-CN"/>
              </w:rPr>
            </w:pPr>
            <w:r>
              <w:rPr>
                <w:b/>
                <w:bCs/>
                <w:sz w:val="21"/>
                <w:lang w:eastAsia="zh-CN"/>
              </w:rPr>
              <w:t>麻醉计量（</w:t>
            </w:r>
            <w:r>
              <w:rPr>
                <w:b/>
                <w:bCs/>
                <w:sz w:val="21"/>
                <w:lang w:eastAsia="zh-CN"/>
              </w:rPr>
              <w:t>mg/kg</w:t>
            </w:r>
            <w:r>
              <w:rPr>
                <w:b/>
                <w:bCs/>
                <w:sz w:val="21"/>
                <w:lang w:eastAsia="zh-CN"/>
              </w:rPr>
              <w:t>）</w:t>
            </w:r>
          </w:p>
        </w:tc>
        <w:tc>
          <w:tcPr>
            <w:tcW w:w="2065" w:type="dxa"/>
            <w:vAlign w:val="center"/>
          </w:tcPr>
          <w:p w14:paraId="394899CF" w14:textId="77777777" w:rsidR="00765A23" w:rsidRDefault="0098356B">
            <w:pPr>
              <w:widowControl w:val="0"/>
              <w:spacing w:line="360" w:lineRule="auto"/>
              <w:jc w:val="center"/>
              <w:rPr>
                <w:b/>
                <w:bCs/>
                <w:sz w:val="21"/>
                <w:lang w:eastAsia="zh-CN"/>
              </w:rPr>
            </w:pPr>
            <w:r>
              <w:rPr>
                <w:b/>
                <w:bCs/>
                <w:sz w:val="21"/>
                <w:lang w:eastAsia="zh-CN"/>
              </w:rPr>
              <w:t>麻醉方式</w:t>
            </w:r>
          </w:p>
        </w:tc>
      </w:tr>
      <w:tr w:rsidR="00A12981" w14:paraId="3512120A" w14:textId="77777777" w:rsidTr="00A12981">
        <w:trPr>
          <w:jc w:val="center"/>
        </w:trPr>
        <w:tc>
          <w:tcPr>
            <w:tcW w:w="2074" w:type="dxa"/>
            <w:vAlign w:val="center"/>
          </w:tcPr>
          <w:p w14:paraId="34EB4DE1" w14:textId="77777777" w:rsidR="00765A23" w:rsidRDefault="0098356B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大小鼠等啮齿动物</w:t>
            </w:r>
          </w:p>
        </w:tc>
        <w:tc>
          <w:tcPr>
            <w:tcW w:w="2068" w:type="dxa"/>
            <w:vAlign w:val="center"/>
          </w:tcPr>
          <w:p w14:paraId="42177380" w14:textId="464C47B6" w:rsidR="00765A23" w:rsidRDefault="00A12981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bookmarkStart w:id="12" w:name="OLE_LINK1"/>
            <w:bookmarkStart w:id="13" w:name="OLE_LINK2"/>
            <w:r>
              <w:rPr>
                <w:rFonts w:hint="eastAsia"/>
                <w:sz w:val="21"/>
                <w:lang w:eastAsia="zh-CN"/>
              </w:rPr>
              <w:t>异氟烷</w:t>
            </w:r>
            <w:bookmarkEnd w:id="12"/>
            <w:bookmarkEnd w:id="13"/>
          </w:p>
        </w:tc>
        <w:tc>
          <w:tcPr>
            <w:tcW w:w="2095" w:type="dxa"/>
            <w:vAlign w:val="center"/>
          </w:tcPr>
          <w:p w14:paraId="18B6C946" w14:textId="447A1CBA" w:rsidR="00765A23" w:rsidRPr="0070304A" w:rsidRDefault="0070304A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 w:rsidRPr="0070304A">
              <w:rPr>
                <w:rFonts w:hint="eastAsia"/>
                <w:sz w:val="21"/>
                <w:lang w:eastAsia="zh-CN"/>
              </w:rPr>
              <w:t>使用浓度</w:t>
            </w:r>
            <w:r w:rsidRPr="0070304A">
              <w:rPr>
                <w:rFonts w:hint="eastAsia"/>
                <w:sz w:val="21"/>
                <w:lang w:eastAsia="zh-CN"/>
              </w:rPr>
              <w:t>2%</w:t>
            </w:r>
            <w:r>
              <w:rPr>
                <w:rFonts w:hint="eastAsia"/>
                <w:sz w:val="21"/>
                <w:lang w:eastAsia="zh-CN"/>
              </w:rPr>
              <w:t>，</w:t>
            </w:r>
            <w:r w:rsidRPr="0070304A">
              <w:rPr>
                <w:rFonts w:hint="eastAsia"/>
                <w:sz w:val="21"/>
                <w:lang w:eastAsia="zh-CN"/>
              </w:rPr>
              <w:t>0.41ml/min</w:t>
            </w:r>
            <w:r>
              <w:rPr>
                <w:sz w:val="21"/>
                <w:lang w:eastAsia="zh-CN"/>
              </w:rPr>
              <w:t xml:space="preserve"> </w:t>
            </w:r>
            <w:r w:rsidRPr="0070304A">
              <w:rPr>
                <w:rFonts w:hint="eastAsia"/>
                <w:sz w:val="21"/>
                <w:lang w:eastAsia="zh-CN"/>
              </w:rPr>
              <w:t>at 4L/min Fresh gas flow</w:t>
            </w:r>
          </w:p>
        </w:tc>
        <w:tc>
          <w:tcPr>
            <w:tcW w:w="2065" w:type="dxa"/>
            <w:vAlign w:val="center"/>
          </w:tcPr>
          <w:p w14:paraId="375438C1" w14:textId="0B316F80" w:rsidR="00765A23" w:rsidRDefault="00A12981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吸入</w:t>
            </w:r>
          </w:p>
        </w:tc>
      </w:tr>
      <w:tr w:rsidR="00A12981" w14:paraId="25755D46" w14:textId="77777777" w:rsidTr="00A12981">
        <w:trPr>
          <w:jc w:val="center"/>
        </w:trPr>
        <w:tc>
          <w:tcPr>
            <w:tcW w:w="2074" w:type="dxa"/>
            <w:vAlign w:val="center"/>
          </w:tcPr>
          <w:p w14:paraId="114ADFE1" w14:textId="5BD90041" w:rsidR="00765A23" w:rsidRDefault="0070304A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大鼠等</w:t>
            </w:r>
          </w:p>
        </w:tc>
        <w:tc>
          <w:tcPr>
            <w:tcW w:w="2068" w:type="dxa"/>
            <w:vAlign w:val="center"/>
          </w:tcPr>
          <w:p w14:paraId="007B70D7" w14:textId="2EEBAD42" w:rsidR="00765A23" w:rsidRDefault="0098356B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舒泰</w:t>
            </w:r>
          </w:p>
        </w:tc>
        <w:tc>
          <w:tcPr>
            <w:tcW w:w="2095" w:type="dxa"/>
            <w:vAlign w:val="center"/>
          </w:tcPr>
          <w:p w14:paraId="1AA4A121" w14:textId="250F39F4" w:rsidR="00765A23" w:rsidRPr="0070304A" w:rsidRDefault="0070304A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 w:rsidRPr="0070304A">
              <w:rPr>
                <w:rFonts w:hint="eastAsia"/>
                <w:bCs/>
                <w:sz w:val="21"/>
                <w:lang w:eastAsia="zh-CN"/>
              </w:rPr>
              <w:t>0.5mg-0.6mg/100g</w:t>
            </w:r>
          </w:p>
        </w:tc>
        <w:tc>
          <w:tcPr>
            <w:tcW w:w="2065" w:type="dxa"/>
            <w:vAlign w:val="center"/>
          </w:tcPr>
          <w:p w14:paraId="38C62B3C" w14:textId="7BDAA004" w:rsidR="00765A23" w:rsidRDefault="00A12981">
            <w:pPr>
              <w:widowControl w:val="0"/>
              <w:spacing w:line="360" w:lineRule="auto"/>
              <w:jc w:val="center"/>
              <w:rPr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腹腔</w:t>
            </w:r>
            <w:r w:rsidR="0098356B">
              <w:rPr>
                <w:sz w:val="21"/>
                <w:lang w:eastAsia="zh-CN"/>
              </w:rPr>
              <w:t>注射</w:t>
            </w:r>
          </w:p>
        </w:tc>
      </w:tr>
    </w:tbl>
    <w:p w14:paraId="41CFE898" w14:textId="77777777" w:rsidR="00765A23" w:rsidRDefault="00765A23">
      <w:pPr>
        <w:spacing w:line="360" w:lineRule="auto"/>
        <w:rPr>
          <w:sz w:val="21"/>
          <w:lang w:eastAsia="zh-CN"/>
        </w:rPr>
      </w:pPr>
    </w:p>
    <w:p w14:paraId="601AD726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 xml:space="preserve">7.1.3 </w:t>
      </w:r>
      <w:r>
        <w:rPr>
          <w:sz w:val="21"/>
          <w:lang w:eastAsia="zh-CN"/>
        </w:rPr>
        <w:t>麻醉后护理</w:t>
      </w:r>
    </w:p>
    <w:p w14:paraId="00BCB509" w14:textId="47A985B0" w:rsidR="00765A23" w:rsidRDefault="0098356B" w:rsidP="00A12981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啮齿类动物麻醉后护理：</w:t>
      </w:r>
    </w:p>
    <w:p w14:paraId="6279C0C8" w14:textId="77777777" w:rsidR="00765A23" w:rsidRDefault="0098356B">
      <w:pPr>
        <w:numPr>
          <w:ilvl w:val="0"/>
          <w:numId w:val="1"/>
        </w:num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麻醉中的动物要注意保温；</w:t>
      </w:r>
    </w:p>
    <w:p w14:paraId="73E5A06E" w14:textId="77777777" w:rsidR="00765A23" w:rsidRDefault="0098356B">
      <w:pPr>
        <w:numPr>
          <w:ilvl w:val="0"/>
          <w:numId w:val="1"/>
        </w:num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可使用眼膏保护动物角膜；</w:t>
      </w:r>
    </w:p>
    <w:p w14:paraId="4B489738" w14:textId="77777777" w:rsidR="00765A23" w:rsidRDefault="0098356B">
      <w:pPr>
        <w:numPr>
          <w:ilvl w:val="0"/>
          <w:numId w:val="1"/>
        </w:num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szCs w:val="21"/>
          <w:lang w:eastAsia="zh-CN"/>
        </w:rPr>
        <w:t>通过持续观测动物呼吸、体温等指标监测动物身体状态。</w:t>
      </w:r>
    </w:p>
    <w:p w14:paraId="25857CEA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7.2</w:t>
      </w:r>
      <w:r>
        <w:rPr>
          <w:rFonts w:eastAsia="黑体"/>
          <w:sz w:val="21"/>
          <w:lang w:eastAsia="zh-CN"/>
        </w:rPr>
        <w:t>其他要求</w:t>
      </w:r>
    </w:p>
    <w:p w14:paraId="19F18AF4" w14:textId="45086949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lastRenderedPageBreak/>
        <w:t xml:space="preserve">7.2.1 </w:t>
      </w:r>
      <w:r>
        <w:rPr>
          <w:sz w:val="21"/>
          <w:lang w:eastAsia="zh-CN"/>
        </w:rPr>
        <w:t>麻醉过度时，应立即按摩动物心脏，每</w:t>
      </w:r>
      <w:r>
        <w:rPr>
          <w:sz w:val="21"/>
          <w:lang w:eastAsia="zh-CN"/>
        </w:rPr>
        <w:t>50-60</w:t>
      </w:r>
      <w:r>
        <w:rPr>
          <w:sz w:val="21"/>
          <w:lang w:eastAsia="zh-CN"/>
        </w:rPr>
        <w:t>次</w:t>
      </w:r>
      <w:r>
        <w:rPr>
          <w:sz w:val="21"/>
          <w:lang w:eastAsia="zh-CN"/>
        </w:rPr>
        <w:t>/min</w:t>
      </w:r>
      <w:r>
        <w:rPr>
          <w:sz w:val="21"/>
          <w:lang w:eastAsia="zh-CN"/>
        </w:rPr>
        <w:t>，</w:t>
      </w:r>
      <w:r>
        <w:rPr>
          <w:sz w:val="21"/>
          <w:lang w:eastAsia="zh-CN"/>
        </w:rPr>
        <w:t>5min</w:t>
      </w:r>
      <w:proofErr w:type="gramStart"/>
      <w:r>
        <w:rPr>
          <w:sz w:val="21"/>
          <w:lang w:eastAsia="zh-CN"/>
        </w:rPr>
        <w:t>内动物</w:t>
      </w:r>
      <w:proofErr w:type="gramEnd"/>
      <w:r>
        <w:rPr>
          <w:sz w:val="21"/>
          <w:lang w:eastAsia="zh-CN"/>
        </w:rPr>
        <w:t>可出现自主呼吸；可使用加热灯或毛毯等以维持动物的体温。</w:t>
      </w:r>
    </w:p>
    <w:p w14:paraId="626C6E48" w14:textId="3B47A92E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7.2.</w:t>
      </w:r>
      <w:r w:rsidR="00A12981">
        <w:rPr>
          <w:sz w:val="21"/>
          <w:lang w:eastAsia="zh-CN"/>
        </w:rPr>
        <w:t>2</w:t>
      </w:r>
      <w:r>
        <w:rPr>
          <w:sz w:val="21"/>
          <w:szCs w:val="21"/>
          <w:lang w:eastAsia="zh-CN"/>
        </w:rPr>
        <w:t>在动物麻醉后的转运过程中不要将动物直接暴露于环境，以免造成污染。</w:t>
      </w:r>
    </w:p>
    <w:p w14:paraId="74CFB079" w14:textId="19A9333D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8 </w:t>
      </w:r>
      <w:r w:rsidR="00A12981">
        <w:rPr>
          <w:rFonts w:eastAsia="黑体" w:hint="eastAsia"/>
          <w:sz w:val="21"/>
          <w:lang w:eastAsia="zh-CN"/>
        </w:rPr>
        <w:t>支原体肺炎</w:t>
      </w:r>
      <w:r>
        <w:rPr>
          <w:rFonts w:eastAsia="黑体"/>
          <w:sz w:val="21"/>
          <w:lang w:eastAsia="zh-CN"/>
        </w:rPr>
        <w:t>动物模型感染技术要求</w:t>
      </w:r>
    </w:p>
    <w:p w14:paraId="5EB1F682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8.1</w:t>
      </w:r>
      <w:r>
        <w:rPr>
          <w:rFonts w:eastAsia="黑体"/>
          <w:sz w:val="21"/>
          <w:lang w:eastAsia="zh-CN"/>
        </w:rPr>
        <w:t>感染方法选择</w:t>
      </w:r>
    </w:p>
    <w:p w14:paraId="6C4AD06F" w14:textId="3C63EA0E" w:rsidR="00765A23" w:rsidRPr="0070304A" w:rsidRDefault="0098356B">
      <w:pPr>
        <w:spacing w:line="360" w:lineRule="auto"/>
        <w:rPr>
          <w:sz w:val="21"/>
          <w:lang w:eastAsia="zh-CN"/>
        </w:rPr>
      </w:pPr>
      <w:r w:rsidRPr="0070304A">
        <w:rPr>
          <w:sz w:val="21"/>
          <w:lang w:eastAsia="zh-CN"/>
        </w:rPr>
        <w:t>8.1.1</w:t>
      </w:r>
      <w:r w:rsidRPr="0070304A">
        <w:rPr>
          <w:rFonts w:hint="eastAsia"/>
          <w:sz w:val="21"/>
          <w:lang w:eastAsia="zh-CN"/>
        </w:rPr>
        <w:t>呼吸道感染：</w:t>
      </w:r>
      <w:r w:rsidR="00A12981" w:rsidRPr="0070304A">
        <w:rPr>
          <w:rFonts w:hint="eastAsia"/>
          <w:sz w:val="21"/>
          <w:lang w:eastAsia="zh-CN"/>
        </w:rPr>
        <w:t>小鼠等啮齿</w:t>
      </w:r>
      <w:r w:rsidRPr="0070304A">
        <w:rPr>
          <w:rFonts w:hint="eastAsia"/>
          <w:sz w:val="21"/>
          <w:lang w:eastAsia="zh-CN"/>
        </w:rPr>
        <w:t>动物以滴鼻方式将</w:t>
      </w:r>
      <w:r w:rsidR="00A12981" w:rsidRPr="0070304A">
        <w:rPr>
          <w:rFonts w:hint="eastAsia"/>
          <w:sz w:val="21"/>
          <w:lang w:eastAsia="zh-CN"/>
        </w:rPr>
        <w:t>支原体菌液</w:t>
      </w:r>
      <w:r w:rsidRPr="0070304A">
        <w:rPr>
          <w:rFonts w:hint="eastAsia"/>
          <w:sz w:val="21"/>
          <w:lang w:eastAsia="zh-CN"/>
        </w:rPr>
        <w:t>送入动物呼吸道，使动物感染；亦可采用气溶胶发生装置在动物麻醉状态进行感染。</w:t>
      </w:r>
    </w:p>
    <w:p w14:paraId="3F6B9229" w14:textId="77777777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8.2</w:t>
      </w:r>
      <w:r>
        <w:rPr>
          <w:rFonts w:eastAsia="黑体"/>
          <w:sz w:val="21"/>
          <w:lang w:eastAsia="zh-CN"/>
        </w:rPr>
        <w:t>滴</w:t>
      </w:r>
      <w:proofErr w:type="gramStart"/>
      <w:r>
        <w:rPr>
          <w:rFonts w:eastAsia="黑体"/>
          <w:sz w:val="21"/>
          <w:lang w:eastAsia="zh-CN"/>
        </w:rPr>
        <w:t>鼻</w:t>
      </w:r>
      <w:proofErr w:type="gramEnd"/>
      <w:r>
        <w:rPr>
          <w:rFonts w:eastAsia="黑体"/>
          <w:sz w:val="21"/>
          <w:lang w:eastAsia="zh-CN"/>
        </w:rPr>
        <w:t>感染技术要求</w:t>
      </w:r>
    </w:p>
    <w:p w14:paraId="1CD2F302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8.2.1</w:t>
      </w:r>
      <w:r>
        <w:rPr>
          <w:sz w:val="21"/>
          <w:lang w:eastAsia="zh-CN"/>
        </w:rPr>
        <w:t>动物滴</w:t>
      </w:r>
      <w:proofErr w:type="gramStart"/>
      <w:r>
        <w:rPr>
          <w:sz w:val="21"/>
          <w:lang w:eastAsia="zh-CN"/>
        </w:rPr>
        <w:t>鼻感染</w:t>
      </w:r>
      <w:proofErr w:type="gramEnd"/>
      <w:r>
        <w:rPr>
          <w:sz w:val="21"/>
          <w:lang w:eastAsia="zh-CN"/>
        </w:rPr>
        <w:t>操作应在生物安全柜中完成。</w:t>
      </w:r>
    </w:p>
    <w:p w14:paraId="63C14B79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8.2.2</w:t>
      </w:r>
      <w:r>
        <w:rPr>
          <w:sz w:val="21"/>
          <w:lang w:eastAsia="zh-CN"/>
        </w:rPr>
        <w:t>感染过程中动物呼吸道应处于垂直状态</w:t>
      </w:r>
    </w:p>
    <w:p w14:paraId="09794032" w14:textId="21F7350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8.2.3</w:t>
      </w:r>
      <w:r w:rsidR="00A12981">
        <w:rPr>
          <w:rFonts w:hint="eastAsia"/>
          <w:sz w:val="21"/>
          <w:lang w:eastAsia="zh-CN"/>
        </w:rPr>
        <w:t>菌液</w:t>
      </w:r>
      <w:r>
        <w:rPr>
          <w:sz w:val="21"/>
          <w:lang w:eastAsia="zh-CN"/>
        </w:rPr>
        <w:t>感染量不应超过</w:t>
      </w:r>
      <w:r>
        <w:rPr>
          <w:rFonts w:hint="eastAsia"/>
          <w:sz w:val="21"/>
          <w:lang w:eastAsia="zh-CN"/>
        </w:rPr>
        <w:t>2</w:t>
      </w:r>
      <w:r>
        <w:rPr>
          <w:sz w:val="21"/>
          <w:lang w:eastAsia="zh-CN"/>
        </w:rPr>
        <w:t xml:space="preserve">5 </w:t>
      </w:r>
      <w:proofErr w:type="spellStart"/>
      <w:r>
        <w:rPr>
          <w:sz w:val="21"/>
          <w:szCs w:val="21"/>
        </w:rPr>
        <w:t>μ</w:t>
      </w:r>
      <w:r>
        <w:rPr>
          <w:rFonts w:eastAsia="TimesNewRomanPSMT"/>
          <w:sz w:val="21"/>
          <w:szCs w:val="21"/>
          <w:lang w:eastAsia="zh-CN"/>
        </w:rPr>
        <w:t>L</w:t>
      </w:r>
      <w:proofErr w:type="spellEnd"/>
      <w:r>
        <w:rPr>
          <w:sz w:val="21"/>
          <w:lang w:eastAsia="zh-CN"/>
        </w:rPr>
        <w:t>。</w:t>
      </w:r>
    </w:p>
    <w:p w14:paraId="0BA06C79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8.2.4</w:t>
      </w:r>
      <w:r>
        <w:rPr>
          <w:sz w:val="21"/>
          <w:lang w:eastAsia="zh-CN"/>
        </w:rPr>
        <w:t>感染时应将病毒液从一侧鼻孔滴入呼吸道，待上一滴完全吸收后，再滴入下一滴。</w:t>
      </w:r>
    </w:p>
    <w:p w14:paraId="246E1B2D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8.2.5</w:t>
      </w:r>
      <w:r>
        <w:rPr>
          <w:sz w:val="21"/>
          <w:lang w:eastAsia="zh-CN"/>
        </w:rPr>
        <w:t>完成滴鼻</w:t>
      </w:r>
      <w:proofErr w:type="gramStart"/>
      <w:r>
        <w:rPr>
          <w:sz w:val="21"/>
          <w:lang w:eastAsia="zh-CN"/>
        </w:rPr>
        <w:t>后动物</w:t>
      </w:r>
      <w:proofErr w:type="gramEnd"/>
      <w:r>
        <w:rPr>
          <w:sz w:val="21"/>
          <w:lang w:eastAsia="zh-CN"/>
        </w:rPr>
        <w:t>放回笼盒，待苏醒观察无异常后，移出生物安全柜饲养。</w:t>
      </w:r>
    </w:p>
    <w:p w14:paraId="2F15502F" w14:textId="77777777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8.2.6</w:t>
      </w:r>
      <w:r>
        <w:rPr>
          <w:sz w:val="21"/>
          <w:lang w:eastAsia="zh-CN"/>
        </w:rPr>
        <w:t>感染后，应根据风险防控程序将</w:t>
      </w:r>
      <w:r>
        <w:rPr>
          <w:sz w:val="21"/>
          <w:szCs w:val="21"/>
          <w:lang w:eastAsia="zh-CN"/>
        </w:rPr>
        <w:t>废弃物</w:t>
      </w:r>
      <w:r>
        <w:rPr>
          <w:sz w:val="21"/>
          <w:lang w:eastAsia="zh-CN"/>
        </w:rPr>
        <w:t>进行无害化处理。</w:t>
      </w:r>
    </w:p>
    <w:p w14:paraId="386F969B" w14:textId="33E9D613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 xml:space="preserve">9  </w:t>
      </w:r>
      <w:r w:rsidR="00A12981">
        <w:rPr>
          <w:rFonts w:eastAsia="黑体" w:hint="eastAsia"/>
          <w:sz w:val="21"/>
          <w:lang w:eastAsia="zh-CN"/>
        </w:rPr>
        <w:t>肺炎支原体感染</w:t>
      </w:r>
      <w:r>
        <w:rPr>
          <w:rFonts w:eastAsia="黑体"/>
          <w:sz w:val="21"/>
          <w:lang w:eastAsia="zh-CN"/>
        </w:rPr>
        <w:t>啮齿类动物模型一般症状观察要求</w:t>
      </w:r>
    </w:p>
    <w:p w14:paraId="2BF1802B" w14:textId="77777777" w:rsidR="00765A23" w:rsidRDefault="0098356B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9.1</w:t>
      </w:r>
      <w:r>
        <w:rPr>
          <w:sz w:val="21"/>
          <w:szCs w:val="21"/>
          <w:lang w:eastAsia="zh-CN"/>
        </w:rPr>
        <w:t>观察动物的精神状态，营养状态等，有无异常表现、患病或死亡并及时记录。</w:t>
      </w:r>
    </w:p>
    <w:p w14:paraId="04005242" w14:textId="77777777" w:rsidR="00A12981" w:rsidRDefault="0098356B" w:rsidP="00A12981">
      <w:pPr>
        <w:spacing w:line="360" w:lineRule="auto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9.2</w:t>
      </w:r>
      <w:r>
        <w:rPr>
          <w:sz w:val="21"/>
          <w:szCs w:val="21"/>
          <w:lang w:eastAsia="zh-CN"/>
        </w:rPr>
        <w:t>是否出现食量减少、逐渐消瘦、活动减少、皮毛失去光泽、皮肤病变等症状，并做详细记录。</w:t>
      </w:r>
    </w:p>
    <w:p w14:paraId="15BD14F4" w14:textId="53086465" w:rsidR="00765A23" w:rsidRDefault="0098356B" w:rsidP="00A12981">
      <w:pPr>
        <w:spacing w:line="360" w:lineRule="auto"/>
        <w:rPr>
          <w:rFonts w:eastAsia="黑体"/>
          <w:sz w:val="21"/>
          <w:lang w:eastAsia="zh-CN"/>
        </w:rPr>
      </w:pPr>
      <w:r>
        <w:rPr>
          <w:sz w:val="21"/>
          <w:szCs w:val="21"/>
          <w:lang w:eastAsia="zh-CN"/>
        </w:rPr>
        <w:t>9.3</w:t>
      </w:r>
      <w:r>
        <w:rPr>
          <w:sz w:val="21"/>
          <w:szCs w:val="21"/>
          <w:lang w:eastAsia="zh-CN"/>
        </w:rPr>
        <w:t>根据被感染动物出现症状的情况判断疾病发生的严重程度。</w:t>
      </w:r>
    </w:p>
    <w:p w14:paraId="7B85550A" w14:textId="64E9C830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 w:rsidR="0070304A">
        <w:rPr>
          <w:rFonts w:eastAsia="黑体"/>
          <w:sz w:val="21"/>
          <w:lang w:eastAsia="zh-CN"/>
        </w:rPr>
        <w:t>0</w:t>
      </w:r>
      <w:r>
        <w:rPr>
          <w:rFonts w:eastAsia="黑体"/>
          <w:sz w:val="21"/>
          <w:lang w:eastAsia="zh-CN"/>
        </w:rPr>
        <w:t>动物模型</w:t>
      </w:r>
      <w:r w:rsidR="0070304A">
        <w:rPr>
          <w:rFonts w:eastAsia="黑体" w:hint="eastAsia"/>
          <w:sz w:val="21"/>
          <w:lang w:eastAsia="zh-CN"/>
        </w:rPr>
        <w:t>血液样品</w:t>
      </w:r>
      <w:r>
        <w:rPr>
          <w:rFonts w:eastAsia="黑体"/>
          <w:sz w:val="21"/>
          <w:lang w:eastAsia="zh-CN"/>
        </w:rPr>
        <w:t>检测要求</w:t>
      </w:r>
    </w:p>
    <w:p w14:paraId="78DD0321" w14:textId="56F04FF7" w:rsidR="00765A23" w:rsidRDefault="0098356B">
      <w:pPr>
        <w:pStyle w:val="afd"/>
        <w:spacing w:line="360" w:lineRule="auto"/>
        <w:ind w:left="0"/>
        <w:rPr>
          <w:b/>
          <w:bCs/>
          <w:sz w:val="21"/>
          <w:szCs w:val="21"/>
          <w:u w:val="single"/>
          <w:lang w:eastAsia="zh-CN"/>
        </w:rPr>
      </w:pPr>
      <w:r>
        <w:rPr>
          <w:sz w:val="21"/>
          <w:szCs w:val="21"/>
          <w:lang w:eastAsia="zh-CN"/>
        </w:rPr>
        <w:t>1</w:t>
      </w:r>
      <w:r w:rsidR="0070304A">
        <w:rPr>
          <w:sz w:val="21"/>
          <w:szCs w:val="21"/>
          <w:lang w:eastAsia="zh-CN"/>
        </w:rPr>
        <w:t>0</w:t>
      </w:r>
      <w:r>
        <w:rPr>
          <w:sz w:val="21"/>
          <w:szCs w:val="21"/>
          <w:lang w:eastAsia="zh-CN"/>
        </w:rPr>
        <w:t xml:space="preserve">.1 </w:t>
      </w:r>
      <w:r>
        <w:rPr>
          <w:sz w:val="21"/>
          <w:szCs w:val="21"/>
          <w:lang w:eastAsia="zh-CN"/>
        </w:rPr>
        <w:t>待检样品应处于良好质量状态。在进行样本的检测前，应进行质控检测。</w:t>
      </w:r>
    </w:p>
    <w:p w14:paraId="51CDFDA7" w14:textId="053972BC" w:rsidR="00765A23" w:rsidRDefault="0098356B">
      <w:pPr>
        <w:pStyle w:val="afd"/>
        <w:spacing w:line="360" w:lineRule="auto"/>
        <w:ind w:left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1</w:t>
      </w:r>
      <w:r w:rsidR="0070304A">
        <w:rPr>
          <w:sz w:val="21"/>
          <w:szCs w:val="21"/>
          <w:lang w:eastAsia="zh-CN"/>
        </w:rPr>
        <w:t>0</w:t>
      </w:r>
      <w:r>
        <w:rPr>
          <w:sz w:val="21"/>
          <w:szCs w:val="21"/>
          <w:lang w:eastAsia="zh-CN"/>
        </w:rPr>
        <w:t xml:space="preserve">.2 </w:t>
      </w:r>
      <w:r>
        <w:rPr>
          <w:sz w:val="21"/>
          <w:szCs w:val="21"/>
          <w:lang w:eastAsia="zh-CN"/>
        </w:rPr>
        <w:t>质量控制样品和检测冻存样品从冰箱拿出后，室温放置使其充分液化。</w:t>
      </w:r>
    </w:p>
    <w:p w14:paraId="6688C276" w14:textId="1C2859AE" w:rsidR="00765A23" w:rsidRDefault="0098356B">
      <w:pPr>
        <w:pStyle w:val="afd"/>
        <w:spacing w:line="360" w:lineRule="auto"/>
        <w:ind w:left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1</w:t>
      </w:r>
      <w:r w:rsidR="0070304A">
        <w:rPr>
          <w:sz w:val="21"/>
          <w:szCs w:val="21"/>
          <w:lang w:eastAsia="zh-CN"/>
        </w:rPr>
        <w:t>0</w:t>
      </w:r>
      <w:r>
        <w:rPr>
          <w:sz w:val="21"/>
          <w:szCs w:val="21"/>
          <w:lang w:eastAsia="zh-CN"/>
        </w:rPr>
        <w:t>.3</w:t>
      </w:r>
      <w:r>
        <w:rPr>
          <w:sz w:val="21"/>
          <w:szCs w:val="21"/>
          <w:lang w:eastAsia="zh-CN"/>
        </w:rPr>
        <w:t>样本检测前应充分离心。</w:t>
      </w:r>
    </w:p>
    <w:p w14:paraId="2C674815" w14:textId="0953FA76" w:rsidR="00765A23" w:rsidRDefault="0098356B">
      <w:pPr>
        <w:pStyle w:val="afd"/>
        <w:spacing w:line="360" w:lineRule="auto"/>
        <w:ind w:left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1</w:t>
      </w:r>
      <w:r w:rsidR="0070304A">
        <w:rPr>
          <w:sz w:val="21"/>
          <w:szCs w:val="21"/>
          <w:lang w:eastAsia="zh-CN"/>
        </w:rPr>
        <w:t>0</w:t>
      </w:r>
      <w:r>
        <w:rPr>
          <w:sz w:val="21"/>
          <w:szCs w:val="21"/>
          <w:lang w:eastAsia="zh-CN"/>
        </w:rPr>
        <w:t>.</w:t>
      </w:r>
      <w:r w:rsidR="0070304A">
        <w:rPr>
          <w:sz w:val="21"/>
          <w:szCs w:val="21"/>
          <w:lang w:eastAsia="zh-CN"/>
        </w:rPr>
        <w:t>4</w:t>
      </w:r>
      <w:r>
        <w:rPr>
          <w:sz w:val="21"/>
          <w:szCs w:val="21"/>
          <w:lang w:eastAsia="zh-CN"/>
        </w:rPr>
        <w:t>待全部样品检测完成后，</w:t>
      </w:r>
      <w:r>
        <w:rPr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产生的废液和废弃物应按风险控制要求进行无害化处理。</w:t>
      </w:r>
    </w:p>
    <w:p w14:paraId="11450B26" w14:textId="3AF0606C" w:rsidR="00765A23" w:rsidRDefault="0098356B">
      <w:pPr>
        <w:spacing w:beforeLines="100" w:before="312" w:afterLines="100" w:after="312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lastRenderedPageBreak/>
        <w:t>1</w:t>
      </w:r>
      <w:r w:rsidR="0070304A">
        <w:rPr>
          <w:rFonts w:eastAsia="黑体"/>
          <w:sz w:val="21"/>
          <w:lang w:eastAsia="zh-CN"/>
        </w:rPr>
        <w:t>1</w:t>
      </w:r>
      <w:r>
        <w:rPr>
          <w:rFonts w:eastAsia="黑体"/>
          <w:sz w:val="21"/>
          <w:lang w:eastAsia="zh-CN"/>
        </w:rPr>
        <w:t>标本</w:t>
      </w:r>
      <w:r w:rsidR="0070304A">
        <w:rPr>
          <w:rFonts w:eastAsia="黑体" w:hint="eastAsia"/>
          <w:sz w:val="21"/>
          <w:lang w:eastAsia="zh-CN"/>
        </w:rPr>
        <w:t>支原体</w:t>
      </w:r>
      <w:r>
        <w:rPr>
          <w:rFonts w:eastAsia="黑体"/>
          <w:sz w:val="21"/>
          <w:lang w:eastAsia="zh-CN"/>
        </w:rPr>
        <w:t>载量检测操作要求</w:t>
      </w:r>
    </w:p>
    <w:p w14:paraId="20C96927" w14:textId="6AABC12E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 w:rsidR="0070304A">
        <w:rPr>
          <w:rFonts w:eastAsia="黑体"/>
          <w:sz w:val="21"/>
          <w:lang w:eastAsia="zh-CN"/>
        </w:rPr>
        <w:t>1</w:t>
      </w:r>
      <w:r>
        <w:rPr>
          <w:rFonts w:eastAsia="黑体"/>
          <w:sz w:val="21"/>
          <w:lang w:eastAsia="zh-CN"/>
        </w:rPr>
        <w:t>.1</w:t>
      </w:r>
      <w:r>
        <w:rPr>
          <w:rFonts w:eastAsia="黑体"/>
          <w:sz w:val="21"/>
          <w:lang w:eastAsia="zh-CN"/>
        </w:rPr>
        <w:t>标本类型：组织或血浆。</w:t>
      </w:r>
    </w:p>
    <w:p w14:paraId="69D3C76B" w14:textId="6F1E27C5" w:rsidR="00765A23" w:rsidRDefault="0098356B">
      <w:pPr>
        <w:spacing w:beforeLines="50" w:before="156" w:afterLines="50" w:after="156" w:line="360" w:lineRule="auto"/>
        <w:rPr>
          <w:rFonts w:eastAsia="黑体"/>
          <w:color w:val="FF0000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 w:rsidR="0070304A">
        <w:rPr>
          <w:rFonts w:eastAsia="黑体"/>
          <w:sz w:val="21"/>
          <w:lang w:eastAsia="zh-CN"/>
        </w:rPr>
        <w:t>1</w:t>
      </w:r>
      <w:r>
        <w:rPr>
          <w:rFonts w:eastAsia="黑体"/>
          <w:sz w:val="21"/>
          <w:lang w:eastAsia="zh-CN"/>
        </w:rPr>
        <w:t>.2</w:t>
      </w:r>
      <w:r>
        <w:rPr>
          <w:rFonts w:eastAsia="黑体"/>
          <w:sz w:val="21"/>
          <w:lang w:eastAsia="zh-CN"/>
        </w:rPr>
        <w:t>检测方法：荧光定量</w:t>
      </w:r>
      <w:r>
        <w:rPr>
          <w:rFonts w:eastAsia="黑体"/>
          <w:sz w:val="21"/>
          <w:lang w:eastAsia="zh-CN"/>
        </w:rPr>
        <w:t>PCR</w:t>
      </w:r>
      <w:r>
        <w:rPr>
          <w:rFonts w:eastAsia="黑体"/>
          <w:sz w:val="21"/>
          <w:lang w:eastAsia="zh-CN"/>
        </w:rPr>
        <w:t>法</w:t>
      </w:r>
    </w:p>
    <w:p w14:paraId="7C96544B" w14:textId="5FBBF663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 w:rsidR="0070304A">
        <w:rPr>
          <w:rFonts w:eastAsia="黑体"/>
          <w:sz w:val="21"/>
          <w:lang w:eastAsia="zh-CN"/>
        </w:rPr>
        <w:t>2</w:t>
      </w:r>
      <w:r>
        <w:rPr>
          <w:rFonts w:eastAsia="黑体"/>
          <w:sz w:val="21"/>
          <w:lang w:eastAsia="zh-CN"/>
        </w:rPr>
        <w:t xml:space="preserve"> </w:t>
      </w:r>
      <w:r>
        <w:rPr>
          <w:rFonts w:eastAsia="黑体"/>
          <w:sz w:val="21"/>
          <w:lang w:eastAsia="zh-CN"/>
        </w:rPr>
        <w:t>血清中</w:t>
      </w:r>
      <w:r>
        <w:rPr>
          <w:rFonts w:eastAsia="黑体"/>
          <w:sz w:val="21"/>
          <w:lang w:eastAsia="zh-CN"/>
        </w:rPr>
        <w:t>IgG</w:t>
      </w:r>
      <w:r>
        <w:rPr>
          <w:rFonts w:eastAsia="黑体"/>
          <w:sz w:val="21"/>
          <w:lang w:eastAsia="zh-CN"/>
        </w:rPr>
        <w:t>抗体滴度检测技术要求</w:t>
      </w:r>
    </w:p>
    <w:p w14:paraId="2E2CCE30" w14:textId="0AF8D768" w:rsidR="00765A23" w:rsidRDefault="0098356B">
      <w:pPr>
        <w:spacing w:beforeLines="50" w:before="156" w:afterLines="50" w:after="156" w:line="360" w:lineRule="auto"/>
        <w:rPr>
          <w:rFonts w:eastAsia="黑体"/>
          <w:sz w:val="21"/>
          <w:lang w:eastAsia="zh-CN"/>
        </w:rPr>
      </w:pPr>
      <w:r>
        <w:rPr>
          <w:rFonts w:eastAsia="黑体"/>
          <w:sz w:val="21"/>
          <w:lang w:eastAsia="zh-CN"/>
        </w:rPr>
        <w:t>1</w:t>
      </w:r>
      <w:r w:rsidR="0070304A">
        <w:rPr>
          <w:rFonts w:eastAsia="黑体"/>
          <w:sz w:val="21"/>
          <w:lang w:eastAsia="zh-CN"/>
        </w:rPr>
        <w:t>2</w:t>
      </w:r>
      <w:r>
        <w:rPr>
          <w:rFonts w:eastAsia="黑体"/>
          <w:sz w:val="21"/>
          <w:lang w:eastAsia="zh-CN"/>
        </w:rPr>
        <w:t xml:space="preserve">.1 </w:t>
      </w:r>
      <w:r>
        <w:rPr>
          <w:rFonts w:eastAsia="黑体"/>
          <w:sz w:val="21"/>
          <w:lang w:eastAsia="zh-CN"/>
        </w:rPr>
        <w:t>血清中</w:t>
      </w:r>
      <w:r>
        <w:rPr>
          <w:rFonts w:eastAsia="黑体"/>
          <w:sz w:val="21"/>
          <w:lang w:eastAsia="zh-CN"/>
        </w:rPr>
        <w:t>IgG</w:t>
      </w:r>
      <w:r>
        <w:rPr>
          <w:rFonts w:eastAsia="黑体"/>
          <w:sz w:val="21"/>
          <w:lang w:eastAsia="zh-CN"/>
        </w:rPr>
        <w:t>滴度检测</w:t>
      </w:r>
      <w:proofErr w:type="gramStart"/>
      <w:r>
        <w:rPr>
          <w:rFonts w:eastAsia="黑体"/>
          <w:sz w:val="21"/>
          <w:lang w:eastAsia="zh-CN"/>
        </w:rPr>
        <w:t>方法为酶联</w:t>
      </w:r>
      <w:proofErr w:type="gramEnd"/>
      <w:r>
        <w:rPr>
          <w:rFonts w:eastAsia="黑体"/>
          <w:sz w:val="21"/>
          <w:lang w:eastAsia="zh-CN"/>
        </w:rPr>
        <w:t>免疫吸附法（</w:t>
      </w:r>
      <w:r>
        <w:rPr>
          <w:rFonts w:eastAsia="黑体"/>
          <w:sz w:val="21"/>
          <w:lang w:eastAsia="zh-CN"/>
        </w:rPr>
        <w:t>ELISA</w:t>
      </w:r>
      <w:r>
        <w:rPr>
          <w:rFonts w:eastAsia="黑体"/>
          <w:sz w:val="21"/>
          <w:lang w:eastAsia="zh-CN"/>
        </w:rPr>
        <w:t>）或免疫荧光法（</w:t>
      </w:r>
      <w:r>
        <w:rPr>
          <w:rFonts w:eastAsia="黑体"/>
          <w:sz w:val="21"/>
          <w:lang w:eastAsia="zh-CN"/>
        </w:rPr>
        <w:t>IFA</w:t>
      </w:r>
      <w:r>
        <w:rPr>
          <w:rFonts w:eastAsia="黑体"/>
          <w:sz w:val="21"/>
          <w:lang w:eastAsia="zh-CN"/>
        </w:rPr>
        <w:t>）。</w:t>
      </w:r>
    </w:p>
    <w:p w14:paraId="07EED48B" w14:textId="64044D02" w:rsidR="00765A23" w:rsidRDefault="0098356B">
      <w:pPr>
        <w:spacing w:line="360" w:lineRule="auto"/>
        <w:rPr>
          <w:sz w:val="21"/>
          <w:lang w:eastAsia="zh-CN"/>
        </w:rPr>
      </w:pPr>
      <w:r>
        <w:rPr>
          <w:sz w:val="21"/>
          <w:lang w:eastAsia="zh-CN"/>
        </w:rPr>
        <w:t>1</w:t>
      </w:r>
      <w:r w:rsidR="0070304A">
        <w:rPr>
          <w:sz w:val="21"/>
          <w:lang w:eastAsia="zh-CN"/>
        </w:rPr>
        <w:t>2</w:t>
      </w:r>
      <w:r>
        <w:rPr>
          <w:sz w:val="21"/>
          <w:lang w:eastAsia="zh-CN"/>
        </w:rPr>
        <w:t>.2.1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阴性对照：</w:t>
      </w:r>
      <w:r>
        <w:rPr>
          <w:sz w:val="21"/>
          <w:lang w:eastAsia="zh-CN"/>
        </w:rPr>
        <w:t>SPF</w:t>
      </w:r>
      <w:r>
        <w:rPr>
          <w:sz w:val="21"/>
          <w:lang w:eastAsia="zh-CN"/>
        </w:rPr>
        <w:t>动物血清。</w:t>
      </w:r>
    </w:p>
    <w:p w14:paraId="705C8873" w14:textId="6F944908" w:rsidR="00765A23" w:rsidRDefault="0098356B">
      <w:pPr>
        <w:spacing w:line="360" w:lineRule="auto"/>
        <w:rPr>
          <w:rFonts w:eastAsia="黑体"/>
          <w:sz w:val="21"/>
          <w:lang w:eastAsia="zh-CN"/>
        </w:rPr>
      </w:pPr>
      <w:r>
        <w:rPr>
          <w:sz w:val="21"/>
          <w:lang w:eastAsia="zh-CN"/>
        </w:rPr>
        <w:t>1</w:t>
      </w:r>
      <w:r w:rsidR="0070304A">
        <w:rPr>
          <w:sz w:val="21"/>
          <w:lang w:eastAsia="zh-CN"/>
        </w:rPr>
        <w:t>2</w:t>
      </w:r>
      <w:r>
        <w:rPr>
          <w:sz w:val="21"/>
          <w:lang w:eastAsia="zh-CN"/>
        </w:rPr>
        <w:t>.2.2</w:t>
      </w:r>
      <w:r>
        <w:rPr>
          <w:sz w:val="21"/>
          <w:lang w:eastAsia="zh-CN"/>
        </w:rPr>
        <w:tab/>
      </w:r>
      <w:r>
        <w:rPr>
          <w:sz w:val="21"/>
          <w:lang w:eastAsia="zh-CN"/>
        </w:rPr>
        <w:t>阳性对照：</w:t>
      </w:r>
      <w:r w:rsidR="0070304A">
        <w:rPr>
          <w:rFonts w:hint="eastAsia"/>
          <w:sz w:val="21"/>
          <w:lang w:eastAsia="zh-CN"/>
        </w:rPr>
        <w:t>肺炎支原体</w:t>
      </w:r>
      <w:r>
        <w:rPr>
          <w:sz w:val="21"/>
          <w:lang w:eastAsia="zh-CN"/>
        </w:rPr>
        <w:t>免疫或感染后抗体阳性血清。</w:t>
      </w:r>
    </w:p>
    <w:p w14:paraId="6E9E2DDD" w14:textId="77777777" w:rsidR="00765A23" w:rsidRDefault="0098356B">
      <w:pPr>
        <w:rPr>
          <w:b/>
          <w:bCs/>
          <w:sz w:val="21"/>
          <w:lang w:eastAsia="zh-CN"/>
        </w:rPr>
      </w:pPr>
      <w:r>
        <w:rPr>
          <w:b/>
          <w:bCs/>
          <w:sz w:val="21"/>
          <w:lang w:eastAsia="zh-CN"/>
        </w:rPr>
        <w:br w:type="page"/>
      </w:r>
    </w:p>
    <w:p w14:paraId="45526774" w14:textId="77777777" w:rsidR="00765A23" w:rsidRDefault="0098356B">
      <w:pPr>
        <w:spacing w:line="360" w:lineRule="auto"/>
        <w:ind w:firstLineChars="200" w:firstLine="422"/>
        <w:jc w:val="center"/>
        <w:rPr>
          <w:rFonts w:eastAsia="黑体"/>
          <w:szCs w:val="32"/>
          <w:lang w:eastAsia="zh-CN"/>
        </w:rPr>
      </w:pPr>
      <w:r>
        <w:rPr>
          <w:b/>
          <w:bCs/>
          <w:sz w:val="21"/>
          <w:lang w:eastAsia="zh-CN"/>
        </w:rPr>
        <w:lastRenderedPageBreak/>
        <w:t xml:space="preserve">    </w:t>
      </w:r>
      <w:r>
        <w:rPr>
          <w:rFonts w:eastAsia="黑体"/>
          <w:szCs w:val="32"/>
          <w:lang w:eastAsia="zh-CN"/>
        </w:rPr>
        <w:t>附录</w:t>
      </w:r>
      <w:r>
        <w:rPr>
          <w:rFonts w:eastAsia="黑体"/>
          <w:szCs w:val="32"/>
          <w:lang w:eastAsia="zh-CN"/>
        </w:rPr>
        <w:t xml:space="preserve">A </w:t>
      </w:r>
    </w:p>
    <w:p w14:paraId="0557A3D6" w14:textId="77777777" w:rsidR="00765A23" w:rsidRDefault="0098356B">
      <w:pPr>
        <w:spacing w:line="360" w:lineRule="auto"/>
        <w:ind w:firstLineChars="200" w:firstLine="640"/>
        <w:jc w:val="center"/>
        <w:rPr>
          <w:rFonts w:eastAsia="黑体"/>
          <w:sz w:val="32"/>
          <w:szCs w:val="40"/>
          <w:lang w:eastAsia="zh-CN"/>
        </w:rPr>
      </w:pPr>
      <w:r>
        <w:rPr>
          <w:rFonts w:eastAsia="黑体"/>
          <w:sz w:val="32"/>
          <w:szCs w:val="40"/>
          <w:lang w:eastAsia="zh-CN"/>
        </w:rPr>
        <w:t>临床样本处理时风险防控措施</w:t>
      </w:r>
    </w:p>
    <w:p w14:paraId="0E35024A" w14:textId="65A486BD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.1</w:t>
      </w:r>
      <w:r>
        <w:rPr>
          <w:sz w:val="21"/>
          <w:lang w:eastAsia="zh-CN"/>
        </w:rPr>
        <w:t>对活</w:t>
      </w:r>
      <w:r w:rsidR="0070304A">
        <w:rPr>
          <w:rFonts w:hint="eastAsia"/>
          <w:sz w:val="21"/>
          <w:lang w:eastAsia="zh-CN"/>
        </w:rPr>
        <w:t>菌</w:t>
      </w:r>
      <w:r>
        <w:rPr>
          <w:sz w:val="21"/>
          <w:lang w:eastAsia="zh-CN"/>
        </w:rPr>
        <w:t>样本的操作</w:t>
      </w:r>
    </w:p>
    <w:p w14:paraId="22A5978B" w14:textId="62B02B24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.1.1</w:t>
      </w:r>
      <w:r>
        <w:rPr>
          <w:sz w:val="21"/>
          <w:lang w:eastAsia="zh-CN"/>
        </w:rPr>
        <w:t>应在生物安全</w:t>
      </w:r>
      <w:r w:rsidR="0070304A">
        <w:rPr>
          <w:rFonts w:hint="eastAsia"/>
          <w:sz w:val="21"/>
          <w:lang w:eastAsia="zh-CN"/>
        </w:rPr>
        <w:t>二</w:t>
      </w:r>
      <w:r>
        <w:rPr>
          <w:sz w:val="21"/>
          <w:lang w:eastAsia="zh-CN"/>
        </w:rPr>
        <w:t>级实验室的外排式生物安全柜内进行。</w:t>
      </w:r>
    </w:p>
    <w:p w14:paraId="45B36DFC" w14:textId="08F593AC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.1.2</w:t>
      </w:r>
      <w:r>
        <w:rPr>
          <w:sz w:val="21"/>
          <w:lang w:eastAsia="zh-CN"/>
        </w:rPr>
        <w:t>实验人员上岗前应接受严格的生物安全以及该</w:t>
      </w:r>
      <w:r w:rsidR="0070304A">
        <w:rPr>
          <w:rFonts w:hint="eastAsia"/>
          <w:sz w:val="21"/>
          <w:lang w:eastAsia="zh-CN"/>
        </w:rPr>
        <w:t>病原</w:t>
      </w:r>
      <w:r>
        <w:rPr>
          <w:sz w:val="21"/>
          <w:lang w:eastAsia="zh-CN"/>
        </w:rPr>
        <w:t>实验技术的培训，</w:t>
      </w:r>
    </w:p>
    <w:p w14:paraId="0F8F491F" w14:textId="2BD8E5FA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1.3</w:t>
      </w:r>
      <w:r>
        <w:rPr>
          <w:sz w:val="21"/>
          <w:lang w:eastAsia="zh-CN"/>
        </w:rPr>
        <w:t>实验人员应按生物安全</w:t>
      </w:r>
      <w:r w:rsidR="0070304A">
        <w:rPr>
          <w:rFonts w:hint="eastAsia"/>
          <w:sz w:val="21"/>
          <w:lang w:eastAsia="zh-CN"/>
        </w:rPr>
        <w:t>二</w:t>
      </w:r>
      <w:r>
        <w:rPr>
          <w:sz w:val="21"/>
          <w:lang w:eastAsia="zh-CN"/>
        </w:rPr>
        <w:t>级实验室防护级别进行个人防护。</w:t>
      </w:r>
    </w:p>
    <w:p w14:paraId="06F4E54F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.1.4</w:t>
      </w:r>
      <w:r>
        <w:rPr>
          <w:sz w:val="21"/>
          <w:lang w:eastAsia="zh-CN"/>
        </w:rPr>
        <w:t>实验完毕后用有效氯含量为</w:t>
      </w:r>
      <w:r>
        <w:rPr>
          <w:sz w:val="21"/>
          <w:lang w:eastAsia="zh-CN"/>
        </w:rPr>
        <w:t>0.55%</w:t>
      </w:r>
      <w:r>
        <w:rPr>
          <w:sz w:val="21"/>
          <w:lang w:eastAsia="zh-CN"/>
        </w:rPr>
        <w:t>的含氯消毒液擦拭工作台面、生物安全柜内壁及台面，用有效氯含量为</w:t>
      </w:r>
      <w:r>
        <w:rPr>
          <w:sz w:val="21"/>
          <w:lang w:eastAsia="zh-CN"/>
        </w:rPr>
        <w:t>0.55%</w:t>
      </w:r>
      <w:r>
        <w:rPr>
          <w:sz w:val="21"/>
          <w:lang w:eastAsia="zh-CN"/>
        </w:rPr>
        <w:t>的含氯消毒液擦拭实验器材表面移出生物安全柜。</w:t>
      </w:r>
    </w:p>
    <w:p w14:paraId="7C0DC044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.1.5</w:t>
      </w:r>
      <w:r>
        <w:rPr>
          <w:sz w:val="21"/>
          <w:lang w:eastAsia="zh-CN"/>
        </w:rPr>
        <w:t>废弃物需要经过</w:t>
      </w:r>
      <w:r>
        <w:rPr>
          <w:sz w:val="21"/>
          <w:lang w:eastAsia="zh-CN"/>
        </w:rPr>
        <w:t>121℃</w:t>
      </w:r>
      <w:r>
        <w:rPr>
          <w:sz w:val="21"/>
          <w:lang w:eastAsia="zh-CN"/>
        </w:rPr>
        <w:t>高压处理</w:t>
      </w:r>
      <w:r>
        <w:rPr>
          <w:sz w:val="21"/>
          <w:lang w:eastAsia="zh-CN"/>
        </w:rPr>
        <w:t>30 min</w:t>
      </w:r>
      <w:r>
        <w:rPr>
          <w:sz w:val="21"/>
          <w:lang w:eastAsia="zh-CN"/>
        </w:rPr>
        <w:t>后运出实验室。</w:t>
      </w:r>
    </w:p>
    <w:p w14:paraId="3695F63A" w14:textId="3AFB828F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.2</w:t>
      </w:r>
      <w:r>
        <w:rPr>
          <w:sz w:val="21"/>
          <w:lang w:eastAsia="zh-CN"/>
        </w:rPr>
        <w:t>已经灭活的标本的操作</w:t>
      </w:r>
    </w:p>
    <w:p w14:paraId="3213DCEC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.2.1</w:t>
      </w:r>
      <w:r>
        <w:rPr>
          <w:sz w:val="21"/>
          <w:lang w:eastAsia="zh-CN"/>
        </w:rPr>
        <w:t>可在</w:t>
      </w:r>
      <w:r>
        <w:rPr>
          <w:sz w:val="21"/>
          <w:lang w:eastAsia="zh-CN"/>
        </w:rPr>
        <w:t>BSL-2</w:t>
      </w:r>
      <w:r>
        <w:rPr>
          <w:sz w:val="21"/>
          <w:lang w:eastAsia="zh-CN"/>
        </w:rPr>
        <w:t>级实验室进行操作。</w:t>
      </w:r>
    </w:p>
    <w:p w14:paraId="3F0F1902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.2.2</w:t>
      </w:r>
      <w:r>
        <w:rPr>
          <w:sz w:val="21"/>
          <w:lang w:eastAsia="zh-CN"/>
        </w:rPr>
        <w:t>实验过程中产生的废液和使用过的耗材等都应用有效氯含量为</w:t>
      </w:r>
      <w:r>
        <w:rPr>
          <w:sz w:val="21"/>
          <w:lang w:eastAsia="zh-CN"/>
        </w:rPr>
        <w:t>0.55%</w:t>
      </w:r>
      <w:r>
        <w:rPr>
          <w:sz w:val="21"/>
          <w:lang w:eastAsia="zh-CN"/>
        </w:rPr>
        <w:t>的</w:t>
      </w:r>
      <w:r>
        <w:rPr>
          <w:sz w:val="21"/>
          <w:lang w:eastAsia="zh-CN"/>
        </w:rPr>
        <w:t>84</w:t>
      </w:r>
      <w:r>
        <w:rPr>
          <w:sz w:val="21"/>
          <w:lang w:eastAsia="zh-CN"/>
        </w:rPr>
        <w:t>消毒液（原液：水</w:t>
      </w:r>
      <w:r>
        <w:rPr>
          <w:sz w:val="21"/>
          <w:lang w:eastAsia="zh-CN"/>
        </w:rPr>
        <w:t>=1</w:t>
      </w:r>
      <w:r>
        <w:rPr>
          <w:sz w:val="21"/>
          <w:lang w:eastAsia="zh-CN"/>
        </w:rPr>
        <w:t>：</w:t>
      </w:r>
      <w:r>
        <w:rPr>
          <w:sz w:val="21"/>
          <w:lang w:eastAsia="zh-CN"/>
        </w:rPr>
        <w:t>9</w:t>
      </w:r>
      <w:r>
        <w:rPr>
          <w:sz w:val="21"/>
          <w:lang w:eastAsia="zh-CN"/>
        </w:rPr>
        <w:t>）浸泡</w:t>
      </w:r>
      <w:r>
        <w:rPr>
          <w:sz w:val="21"/>
          <w:lang w:eastAsia="zh-CN"/>
        </w:rPr>
        <w:t>30min</w:t>
      </w:r>
      <w:r>
        <w:rPr>
          <w:sz w:val="21"/>
          <w:lang w:eastAsia="zh-CN"/>
        </w:rPr>
        <w:t>后运出实验室进行集中处理。</w:t>
      </w:r>
    </w:p>
    <w:p w14:paraId="413F424F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A</w:t>
      </w:r>
      <w:r>
        <w:rPr>
          <w:sz w:val="21"/>
          <w:lang w:eastAsia="zh-CN"/>
        </w:rPr>
        <w:t>.3</w:t>
      </w:r>
      <w:r>
        <w:rPr>
          <w:sz w:val="21"/>
          <w:lang w:eastAsia="zh-CN"/>
        </w:rPr>
        <w:t>标本处理数量</w:t>
      </w:r>
    </w:p>
    <w:p w14:paraId="32DFAFB6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sz w:val="21"/>
          <w:lang w:eastAsia="zh-CN"/>
        </w:rPr>
        <w:t>每次操作的标本不应超过</w:t>
      </w:r>
      <w:r>
        <w:rPr>
          <w:sz w:val="21"/>
          <w:lang w:eastAsia="zh-CN"/>
        </w:rPr>
        <w:t>20</w:t>
      </w:r>
      <w:r>
        <w:rPr>
          <w:sz w:val="21"/>
          <w:lang w:eastAsia="zh-CN"/>
        </w:rPr>
        <w:t>份，如处理经过扩增后的标本，病毒的原始容积</w:t>
      </w:r>
      <w:r>
        <w:rPr>
          <w:sz w:val="21"/>
          <w:lang w:eastAsia="zh-CN"/>
        </w:rPr>
        <w:t>≤2.5mL/</w:t>
      </w:r>
      <w:r>
        <w:rPr>
          <w:sz w:val="21"/>
          <w:lang w:eastAsia="zh-CN"/>
        </w:rPr>
        <w:t>份时，每次操作的标本不能超过</w:t>
      </w:r>
      <w:r>
        <w:rPr>
          <w:sz w:val="21"/>
          <w:lang w:eastAsia="zh-CN"/>
        </w:rPr>
        <w:t>10</w:t>
      </w:r>
      <w:r>
        <w:rPr>
          <w:sz w:val="21"/>
          <w:lang w:eastAsia="zh-CN"/>
        </w:rPr>
        <w:t>份，</w:t>
      </w:r>
      <w:r>
        <w:rPr>
          <w:sz w:val="21"/>
          <w:lang w:eastAsia="zh-CN"/>
        </w:rPr>
        <w:t>2.5mL-10.5mL/</w:t>
      </w:r>
      <w:r>
        <w:rPr>
          <w:sz w:val="21"/>
          <w:lang w:eastAsia="zh-CN"/>
        </w:rPr>
        <w:t>份时，每次实验的标本不能超过</w:t>
      </w:r>
      <w:r>
        <w:rPr>
          <w:sz w:val="21"/>
          <w:lang w:eastAsia="zh-CN"/>
        </w:rPr>
        <w:t>5</w:t>
      </w:r>
      <w:r>
        <w:rPr>
          <w:sz w:val="21"/>
          <w:lang w:eastAsia="zh-CN"/>
        </w:rPr>
        <w:t>份，＞</w:t>
      </w:r>
      <w:r>
        <w:rPr>
          <w:sz w:val="21"/>
          <w:lang w:eastAsia="zh-CN"/>
        </w:rPr>
        <w:t>10.5mL/</w:t>
      </w:r>
      <w:r>
        <w:rPr>
          <w:sz w:val="21"/>
          <w:lang w:eastAsia="zh-CN"/>
        </w:rPr>
        <w:t>份时，每次操作标本不能超过</w:t>
      </w:r>
      <w:r>
        <w:rPr>
          <w:sz w:val="21"/>
          <w:lang w:eastAsia="zh-CN"/>
        </w:rPr>
        <w:t>3</w:t>
      </w:r>
      <w:r>
        <w:rPr>
          <w:sz w:val="21"/>
          <w:lang w:eastAsia="zh-CN"/>
        </w:rPr>
        <w:t>份。</w:t>
      </w:r>
    </w:p>
    <w:p w14:paraId="4A6498E1" w14:textId="77777777" w:rsidR="00765A23" w:rsidRDefault="00765A23">
      <w:pPr>
        <w:spacing w:line="360" w:lineRule="auto"/>
        <w:rPr>
          <w:sz w:val="21"/>
          <w:lang w:eastAsia="zh-CN" w:bidi="ar-SA"/>
        </w:rPr>
      </w:pPr>
    </w:p>
    <w:p w14:paraId="1049DFAF" w14:textId="77777777" w:rsidR="00765A23" w:rsidRDefault="00765A23">
      <w:pPr>
        <w:spacing w:line="360" w:lineRule="auto"/>
        <w:rPr>
          <w:sz w:val="21"/>
          <w:lang w:eastAsia="zh-CN" w:bidi="ar-SA"/>
        </w:rPr>
      </w:pPr>
    </w:p>
    <w:p w14:paraId="7D16FE48" w14:textId="77777777" w:rsidR="00765A23" w:rsidRDefault="00765A23">
      <w:pPr>
        <w:spacing w:line="360" w:lineRule="auto"/>
        <w:ind w:firstLineChars="200" w:firstLine="480"/>
        <w:jc w:val="center"/>
        <w:rPr>
          <w:lang w:eastAsia="zh-CN"/>
        </w:rPr>
        <w:sectPr w:rsidR="00765A23"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312"/>
        </w:sectPr>
      </w:pPr>
    </w:p>
    <w:p w14:paraId="76261BD2" w14:textId="77777777" w:rsidR="00765A23" w:rsidRDefault="0098356B">
      <w:pPr>
        <w:spacing w:line="360" w:lineRule="auto"/>
        <w:jc w:val="center"/>
        <w:rPr>
          <w:rFonts w:eastAsia="黑体"/>
          <w:szCs w:val="32"/>
          <w:lang w:eastAsia="zh-CN"/>
        </w:rPr>
      </w:pPr>
      <w:r>
        <w:rPr>
          <w:b/>
          <w:bCs/>
          <w:sz w:val="21"/>
          <w:lang w:eastAsia="zh-CN"/>
        </w:rPr>
        <w:lastRenderedPageBreak/>
        <w:t xml:space="preserve">   </w:t>
      </w:r>
      <w:r>
        <w:rPr>
          <w:rFonts w:eastAsia="黑体"/>
          <w:szCs w:val="32"/>
          <w:lang w:eastAsia="zh-CN"/>
        </w:rPr>
        <w:t>附录</w:t>
      </w:r>
      <w:r>
        <w:rPr>
          <w:rFonts w:eastAsia="黑体" w:hint="eastAsia"/>
          <w:szCs w:val="32"/>
          <w:lang w:eastAsia="zh-CN"/>
        </w:rPr>
        <w:t>B</w:t>
      </w:r>
    </w:p>
    <w:p w14:paraId="2F06374F" w14:textId="77777777" w:rsidR="00765A23" w:rsidRDefault="0098356B">
      <w:pPr>
        <w:spacing w:line="360" w:lineRule="auto"/>
        <w:jc w:val="center"/>
        <w:rPr>
          <w:rFonts w:eastAsia="黑体"/>
          <w:szCs w:val="32"/>
          <w:lang w:eastAsia="zh-CN"/>
        </w:rPr>
      </w:pPr>
      <w:r>
        <w:rPr>
          <w:rFonts w:eastAsia="黑体"/>
          <w:szCs w:val="32"/>
          <w:lang w:eastAsia="zh-CN"/>
        </w:rPr>
        <w:t>（规范性附录）</w:t>
      </w:r>
    </w:p>
    <w:p w14:paraId="1C849A75" w14:textId="77777777" w:rsidR="00765A23" w:rsidRDefault="0098356B">
      <w:pPr>
        <w:spacing w:line="360" w:lineRule="auto"/>
        <w:jc w:val="center"/>
        <w:rPr>
          <w:rFonts w:eastAsia="黑体"/>
          <w:sz w:val="32"/>
          <w:szCs w:val="40"/>
          <w:lang w:eastAsia="zh-CN"/>
        </w:rPr>
      </w:pPr>
      <w:r>
        <w:rPr>
          <w:rFonts w:eastAsia="黑体"/>
          <w:sz w:val="32"/>
          <w:szCs w:val="40"/>
          <w:lang w:eastAsia="zh-CN"/>
        </w:rPr>
        <w:t xml:space="preserve"> </w:t>
      </w:r>
      <w:r>
        <w:rPr>
          <w:rFonts w:eastAsia="黑体"/>
          <w:sz w:val="32"/>
          <w:szCs w:val="40"/>
          <w:lang w:eastAsia="zh-CN"/>
        </w:rPr>
        <w:t>动物感染实验中风险防控措施</w:t>
      </w:r>
    </w:p>
    <w:p w14:paraId="26263C4B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B</w:t>
      </w:r>
      <w:r>
        <w:rPr>
          <w:sz w:val="21"/>
          <w:lang w:eastAsia="zh-CN"/>
        </w:rPr>
        <w:t>.1</w:t>
      </w:r>
      <w:r>
        <w:rPr>
          <w:sz w:val="21"/>
          <w:lang w:eastAsia="zh-CN"/>
        </w:rPr>
        <w:t>工作人员在进行实验操作过程中，应保证充足的光线，防止被针头、刀片等锐器刺伤或者划伤；</w:t>
      </w:r>
    </w:p>
    <w:p w14:paraId="23E3CF28" w14:textId="77777777" w:rsidR="00765A23" w:rsidRPr="0070304A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B</w:t>
      </w:r>
      <w:r>
        <w:rPr>
          <w:sz w:val="21"/>
          <w:lang w:eastAsia="zh-CN"/>
        </w:rPr>
        <w:t>.2</w:t>
      </w:r>
      <w:r>
        <w:rPr>
          <w:sz w:val="21"/>
          <w:lang w:eastAsia="zh-CN"/>
        </w:rPr>
        <w:t>避免使用尖锐物品和利器，必要时应</w:t>
      </w:r>
      <w:proofErr w:type="gramStart"/>
      <w:r>
        <w:rPr>
          <w:sz w:val="21"/>
          <w:lang w:eastAsia="zh-CN"/>
        </w:rPr>
        <w:t>倒</w:t>
      </w:r>
      <w:r w:rsidRPr="0070304A">
        <w:rPr>
          <w:sz w:val="21"/>
          <w:lang w:eastAsia="zh-CN"/>
        </w:rPr>
        <w:t>放在耐扎的</w:t>
      </w:r>
      <w:proofErr w:type="gramEnd"/>
      <w:r w:rsidRPr="0070304A">
        <w:rPr>
          <w:sz w:val="21"/>
          <w:lang w:eastAsia="zh-CN"/>
        </w:rPr>
        <w:t>容器内，</w:t>
      </w:r>
      <w:r w:rsidRPr="0070304A">
        <w:rPr>
          <w:rFonts w:hint="eastAsia"/>
          <w:sz w:val="21"/>
          <w:lang w:eastAsia="zh-CN"/>
        </w:rPr>
        <w:t>使用后收集在特定的带盖的容器内保存至最后消毒处理或毁掉。</w:t>
      </w:r>
    </w:p>
    <w:p w14:paraId="758EF710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B</w:t>
      </w:r>
      <w:r>
        <w:rPr>
          <w:sz w:val="21"/>
          <w:lang w:eastAsia="zh-CN"/>
        </w:rPr>
        <w:t>.3</w:t>
      </w:r>
      <w:r>
        <w:rPr>
          <w:sz w:val="21"/>
          <w:lang w:eastAsia="zh-CN"/>
        </w:rPr>
        <w:t>将使用后的一次性针头重新套上针头套。不应用手直接接触使用后的针头、刀片等锐器；</w:t>
      </w:r>
    </w:p>
    <w:p w14:paraId="08A9103C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B</w:t>
      </w:r>
      <w:r>
        <w:rPr>
          <w:sz w:val="21"/>
          <w:lang w:eastAsia="zh-CN"/>
        </w:rPr>
        <w:t>.4</w:t>
      </w:r>
      <w:r>
        <w:rPr>
          <w:sz w:val="21"/>
          <w:lang w:eastAsia="zh-CN"/>
        </w:rPr>
        <w:t>大动物实验应充分麻醉后进行，轻拿轻放，避免产生气溶胶。</w:t>
      </w:r>
    </w:p>
    <w:p w14:paraId="58E0852B" w14:textId="6E05FD7C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B</w:t>
      </w:r>
      <w:r>
        <w:rPr>
          <w:sz w:val="21"/>
          <w:lang w:eastAsia="zh-CN"/>
        </w:rPr>
        <w:t>.5</w:t>
      </w:r>
      <w:r>
        <w:rPr>
          <w:sz w:val="21"/>
          <w:lang w:eastAsia="zh-CN"/>
        </w:rPr>
        <w:t>进行接触动物血液、体液、食物、水、</w:t>
      </w:r>
      <w:r w:rsidR="0070304A">
        <w:rPr>
          <w:rFonts w:hint="eastAsia"/>
          <w:sz w:val="21"/>
          <w:lang w:eastAsia="zh-CN"/>
        </w:rPr>
        <w:t>细菌</w:t>
      </w:r>
      <w:r>
        <w:rPr>
          <w:sz w:val="21"/>
          <w:lang w:eastAsia="zh-CN"/>
        </w:rPr>
        <w:t>培养液等实验操作时应戴手套，操作完毕后进行消毒；</w:t>
      </w:r>
    </w:p>
    <w:p w14:paraId="3861A561" w14:textId="77777777" w:rsidR="00765A23" w:rsidRDefault="00765A23">
      <w:pPr>
        <w:spacing w:line="360" w:lineRule="auto"/>
        <w:ind w:firstLineChars="200" w:firstLine="420"/>
        <w:rPr>
          <w:sz w:val="21"/>
          <w:lang w:eastAsia="zh-CN"/>
        </w:rPr>
        <w:sectPr w:rsidR="00765A23">
          <w:pgSz w:w="11906" w:h="16838"/>
          <w:pgMar w:top="1440" w:right="1797" w:bottom="1440" w:left="1797" w:header="851" w:footer="992" w:gutter="0"/>
          <w:pgNumType w:start="1"/>
          <w:cols w:space="720"/>
          <w:docGrid w:type="linesAndChars" w:linePitch="312"/>
        </w:sectPr>
      </w:pPr>
    </w:p>
    <w:p w14:paraId="15123D27" w14:textId="77777777" w:rsidR="00765A23" w:rsidRDefault="0098356B">
      <w:pPr>
        <w:spacing w:line="360" w:lineRule="auto"/>
        <w:ind w:firstLineChars="200" w:firstLine="422"/>
        <w:jc w:val="center"/>
        <w:rPr>
          <w:rFonts w:eastAsia="黑体"/>
          <w:szCs w:val="32"/>
          <w:lang w:eastAsia="zh-CN"/>
        </w:rPr>
      </w:pPr>
      <w:r>
        <w:rPr>
          <w:b/>
          <w:bCs/>
          <w:sz w:val="21"/>
          <w:lang w:eastAsia="zh-CN"/>
        </w:rPr>
        <w:lastRenderedPageBreak/>
        <w:t xml:space="preserve">   </w:t>
      </w:r>
      <w:r>
        <w:rPr>
          <w:rFonts w:eastAsia="黑体"/>
          <w:szCs w:val="32"/>
          <w:lang w:eastAsia="zh-CN"/>
        </w:rPr>
        <w:t>附录</w:t>
      </w:r>
      <w:r>
        <w:rPr>
          <w:rFonts w:eastAsia="黑体" w:hint="eastAsia"/>
          <w:szCs w:val="32"/>
          <w:lang w:eastAsia="zh-CN"/>
        </w:rPr>
        <w:t>C</w:t>
      </w:r>
    </w:p>
    <w:p w14:paraId="77C0BC82" w14:textId="77777777" w:rsidR="00765A23" w:rsidRDefault="0098356B">
      <w:pPr>
        <w:spacing w:line="360" w:lineRule="auto"/>
        <w:ind w:firstLineChars="200" w:firstLine="480"/>
        <w:jc w:val="center"/>
        <w:rPr>
          <w:rFonts w:eastAsia="黑体"/>
          <w:szCs w:val="32"/>
          <w:lang w:eastAsia="zh-CN"/>
        </w:rPr>
      </w:pPr>
      <w:r>
        <w:rPr>
          <w:rFonts w:eastAsia="黑体"/>
          <w:szCs w:val="32"/>
          <w:lang w:eastAsia="zh-CN"/>
        </w:rPr>
        <w:t>（规范性附录）</w:t>
      </w:r>
    </w:p>
    <w:p w14:paraId="380CC209" w14:textId="77777777" w:rsidR="00765A23" w:rsidRDefault="0098356B">
      <w:pPr>
        <w:spacing w:line="360" w:lineRule="auto"/>
        <w:ind w:firstLineChars="200" w:firstLine="640"/>
        <w:jc w:val="center"/>
        <w:rPr>
          <w:rFonts w:eastAsia="黑体"/>
          <w:sz w:val="32"/>
          <w:szCs w:val="40"/>
          <w:lang w:eastAsia="zh-CN"/>
        </w:rPr>
      </w:pPr>
      <w:r>
        <w:rPr>
          <w:rFonts w:eastAsia="黑体"/>
          <w:sz w:val="32"/>
          <w:szCs w:val="40"/>
          <w:lang w:eastAsia="zh-CN"/>
        </w:rPr>
        <w:t>废弃物处理</w:t>
      </w:r>
    </w:p>
    <w:p w14:paraId="5C7CA205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</w:t>
      </w:r>
      <w:r>
        <w:rPr>
          <w:sz w:val="21"/>
          <w:lang w:eastAsia="zh-CN"/>
        </w:rPr>
        <w:t>.1</w:t>
      </w:r>
      <w:r>
        <w:rPr>
          <w:sz w:val="21"/>
          <w:lang w:eastAsia="zh-CN"/>
        </w:rPr>
        <w:t>动物尸体、排泄物等应装入</w:t>
      </w:r>
      <w:proofErr w:type="gramStart"/>
      <w:r>
        <w:rPr>
          <w:sz w:val="21"/>
          <w:lang w:eastAsia="zh-CN"/>
        </w:rPr>
        <w:t>严格防</w:t>
      </w:r>
      <w:proofErr w:type="gramEnd"/>
      <w:r>
        <w:rPr>
          <w:sz w:val="21"/>
          <w:lang w:eastAsia="zh-CN"/>
        </w:rPr>
        <w:t>渗漏的专用容器。</w:t>
      </w:r>
    </w:p>
    <w:p w14:paraId="34606FFC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</w:t>
      </w:r>
      <w:r>
        <w:rPr>
          <w:sz w:val="21"/>
          <w:lang w:eastAsia="zh-CN"/>
        </w:rPr>
        <w:t>.2</w:t>
      </w:r>
      <w:r>
        <w:rPr>
          <w:sz w:val="21"/>
          <w:lang w:eastAsia="zh-CN"/>
        </w:rPr>
        <w:t>针头、一次性注射器、手术刀片等锐器放入利器盒。</w:t>
      </w:r>
    </w:p>
    <w:p w14:paraId="72B4EC0A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</w:t>
      </w:r>
      <w:r>
        <w:rPr>
          <w:sz w:val="21"/>
          <w:lang w:eastAsia="zh-CN"/>
        </w:rPr>
        <w:t>.3</w:t>
      </w:r>
      <w:r>
        <w:rPr>
          <w:sz w:val="21"/>
          <w:lang w:eastAsia="zh-CN"/>
        </w:rPr>
        <w:t>一次性防护服、手套、啮齿类动物替换笼具装入生物安全垃圾袋。</w:t>
      </w:r>
    </w:p>
    <w:p w14:paraId="21D01F24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</w:t>
      </w:r>
      <w:r>
        <w:rPr>
          <w:sz w:val="21"/>
          <w:lang w:eastAsia="zh-CN"/>
        </w:rPr>
        <w:t>.4</w:t>
      </w:r>
      <w:r>
        <w:rPr>
          <w:sz w:val="21"/>
          <w:lang w:eastAsia="zh-CN"/>
        </w:rPr>
        <w:t>分类后所有废弃物容器均装入生物安全垃圾袋内，使用灭菌指示胶带扎紧袋口，标示废弃物类别、处理时间、处理人员等基本信息，经消毒后进行高压灭菌。</w:t>
      </w:r>
    </w:p>
    <w:p w14:paraId="484763F2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</w:t>
      </w:r>
      <w:r>
        <w:rPr>
          <w:sz w:val="21"/>
          <w:lang w:eastAsia="zh-CN"/>
        </w:rPr>
        <w:t>.5</w:t>
      </w:r>
      <w:r>
        <w:rPr>
          <w:sz w:val="21"/>
          <w:lang w:eastAsia="zh-CN"/>
        </w:rPr>
        <w:t>高压后，对排泄物盛放盘、</w:t>
      </w:r>
      <w:r>
        <w:rPr>
          <w:sz w:val="21"/>
          <w:lang w:eastAsia="zh-CN"/>
        </w:rPr>
        <w:t>IVC</w:t>
      </w:r>
      <w:proofErr w:type="gramStart"/>
      <w:r>
        <w:rPr>
          <w:sz w:val="21"/>
          <w:lang w:eastAsia="zh-CN"/>
        </w:rPr>
        <w:t>笼盒进行</w:t>
      </w:r>
      <w:proofErr w:type="gramEnd"/>
      <w:r>
        <w:rPr>
          <w:sz w:val="21"/>
          <w:lang w:eastAsia="zh-CN"/>
        </w:rPr>
        <w:t>洗刷，其他废弃物统一标识后，置于专用、有标识的危险废物处置容器中。</w:t>
      </w:r>
    </w:p>
    <w:p w14:paraId="75D219C5" w14:textId="77777777" w:rsidR="00765A23" w:rsidRDefault="0098356B">
      <w:pPr>
        <w:spacing w:line="360" w:lineRule="auto"/>
        <w:ind w:firstLineChars="200" w:firstLine="4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C.</w:t>
      </w:r>
      <w:r>
        <w:rPr>
          <w:sz w:val="21"/>
          <w:lang w:eastAsia="zh-CN"/>
        </w:rPr>
        <w:t>6</w:t>
      </w:r>
      <w:r>
        <w:rPr>
          <w:sz w:val="21"/>
          <w:lang w:eastAsia="zh-CN"/>
        </w:rPr>
        <w:t>废物处置容器装载量不应超过设计容量的</w:t>
      </w:r>
      <w:r>
        <w:rPr>
          <w:sz w:val="21"/>
          <w:lang w:eastAsia="zh-CN"/>
        </w:rPr>
        <w:t>3/4</w:t>
      </w:r>
      <w:r>
        <w:rPr>
          <w:sz w:val="21"/>
          <w:lang w:eastAsia="zh-CN"/>
        </w:rPr>
        <w:t>，集中回收后按照医疗垃圾交由专业机构处理，建立废弃物处理台账。</w:t>
      </w:r>
    </w:p>
    <w:p w14:paraId="18339920" w14:textId="77777777" w:rsidR="00765A23" w:rsidRDefault="0098356B">
      <w:pPr>
        <w:spacing w:line="360" w:lineRule="auto"/>
        <w:ind w:firstLineChars="200" w:firstLine="422"/>
        <w:rPr>
          <w:sz w:val="21"/>
          <w:lang w:eastAsia="zh-CN"/>
        </w:rPr>
      </w:pPr>
      <w:r>
        <w:rPr>
          <w:b/>
          <w:bCs/>
          <w:sz w:val="21"/>
          <w:lang w:eastAsia="zh-CN"/>
        </w:rPr>
        <w:t>-------------------------</w:t>
      </w:r>
    </w:p>
    <w:sectPr w:rsidR="00765A23">
      <w:pgSz w:w="11906" w:h="16838"/>
      <w:pgMar w:top="1440" w:right="1797" w:bottom="1440" w:left="1797" w:header="851" w:footer="992" w:gutter="0"/>
      <w:pgNumType w:start="1"/>
      <w:cols w:space="720"/>
      <w:docGrid w:type="linesAndChar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24250" w16cex:dateUtc="2022-10-25T03:09:00Z"/>
  <w16cex:commentExtensible w16cex:durableId="27018AF6" w16cex:dateUtc="2022-10-24T14:06:00Z"/>
  <w16cex:commentExtensible w16cex:durableId="27023D53" w16cex:dateUtc="2022-10-25T02:47:00Z"/>
  <w16cex:commentExtensible w16cex:durableId="27018B25" w16cex:dateUtc="2022-10-24T14:07:00Z"/>
  <w16cex:commentExtensible w16cex:durableId="27018B51" w16cex:dateUtc="2022-10-24T14:08:00Z"/>
  <w16cex:commentExtensible w16cex:durableId="27018C06" w16cex:dateUtc="2022-10-24T14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C2411" w14:textId="77777777" w:rsidR="00B22054" w:rsidRDefault="00B22054">
      <w:r>
        <w:separator/>
      </w:r>
    </w:p>
  </w:endnote>
  <w:endnote w:type="continuationSeparator" w:id="0">
    <w:p w14:paraId="7CEC9094" w14:textId="77777777" w:rsidR="00B22054" w:rsidRDefault="00B22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27FC1" w14:textId="6088CE7A" w:rsidR="00765A23" w:rsidRDefault="00A0156F">
    <w:pPr>
      <w:pStyle w:val="ab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9701E64" wp14:editId="3903C42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1905"/>
              <wp:wrapNone/>
              <wp:docPr id="3" name="文本框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ECD165" w14:textId="77777777" w:rsidR="00765A23" w:rsidRDefault="0098356B">
                          <w:pPr>
                            <w:pStyle w:val="ab"/>
                            <w:rPr>
                              <w:rStyle w:val="af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f6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f6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01E64" id="_x0000_t202" coordsize="21600,21600" o:spt="202" path="m,l,21600r21600,l21600,xe">
              <v:stroke joinstyle="miter"/>
              <v:path gradientshapeok="t" o:connecttype="rect"/>
            </v:shapetype>
            <v:shape id="文本框2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" filled="f" stroked="f">
              <v:textbox style="mso-fit-shape-to-text:t" inset="0,0,0,0">
                <w:txbxContent>
                  <w:p w14:paraId="69ECD165" w14:textId="77777777" w:rsidR="00765A23" w:rsidRDefault="0098356B">
                    <w:pPr>
                      <w:pStyle w:val="ab"/>
                      <w:rPr>
                        <w:rStyle w:val="af6"/>
                      </w:rPr>
                    </w:pPr>
                    <w:r>
                      <w:fldChar w:fldCharType="begin"/>
                    </w:r>
                    <w:r>
                      <w:rPr>
                        <w:rStyle w:val="af6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f6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5E5FE" w14:textId="6559D93E" w:rsidR="00765A23" w:rsidRDefault="00A0156F">
    <w:pPr>
      <w:pStyle w:val="ab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D4AAAC9" wp14:editId="7D5C9F57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6835" cy="175260"/>
              <wp:effectExtent l="0" t="0" r="0" b="0"/>
              <wp:wrapNone/>
              <wp:docPr id="2" name="文本框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86AD4C" w14:textId="77777777" w:rsidR="00765A23" w:rsidRDefault="0098356B">
                          <w:pPr>
                            <w:snapToGrid w:val="0"/>
                            <w:rPr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lang w:eastAsia="zh-CN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4AAAC9" id="_x0000_t202" coordsize="21600,21600" o:spt="202" path="m,l,21600r21600,l21600,xe">
              <v:stroke joinstyle="miter"/>
              <v:path gradientshapeok="t" o:connecttype="rect"/>
            </v:shapetype>
            <v:shape id="文本框3" o:spid="_x0000_s1027" type="#_x0000_t202" style="position:absolute;margin-left:0;margin-top:0;width:6.05pt;height:13.8pt;z-index:25166028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" filled="f" stroked="f">
              <v:textbox style="mso-fit-shape-to-text:t" inset="0,0,0,0">
                <w:txbxContent>
                  <w:p w14:paraId="5486AD4C" w14:textId="77777777" w:rsidR="00765A23" w:rsidRDefault="0098356B">
                    <w:pPr>
                      <w:snapToGrid w:val="0"/>
                      <w:rPr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lang w:eastAsia="zh-CN"/>
                      </w:rPr>
                      <w:t>0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177C6" w14:textId="77777777" w:rsidR="00B22054" w:rsidRDefault="00B22054">
      <w:r>
        <w:separator/>
      </w:r>
    </w:p>
  </w:footnote>
  <w:footnote w:type="continuationSeparator" w:id="0">
    <w:p w14:paraId="4B90E28C" w14:textId="77777777" w:rsidR="00B22054" w:rsidRDefault="00B22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E35CD9" w14:textId="77777777" w:rsidR="00765A23" w:rsidRDefault="00765A23">
    <w:pPr>
      <w:pStyle w:val="ad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679B2" w14:textId="77777777" w:rsidR="00765A23" w:rsidRDefault="00765A23">
    <w:pPr>
      <w:pStyle w:val="ad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DB6D37" w14:textId="77777777" w:rsidR="00765A23" w:rsidRDefault="00765A23">
    <w:pPr>
      <w:pStyle w:val="ad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E9CD8" w14:textId="77777777" w:rsidR="00765A23" w:rsidRDefault="00765A23">
    <w:pPr>
      <w:pStyle w:val="ad"/>
      <w:pBdr>
        <w:bottom w:val="none" w:sz="0" w:space="0" w:color="auto"/>
      </w:pBdr>
      <w:tabs>
        <w:tab w:val="clear" w:pos="4153"/>
        <w:tab w:val="clear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2F7E97F"/>
    <w:multiLevelType w:val="singleLevel"/>
    <w:tmpl w:val="A2F7E97F"/>
    <w:lvl w:ilvl="0">
      <w:start w:val="1"/>
      <w:numFmt w:val="lowerLetter"/>
      <w:suff w:val="space"/>
      <w:lvlText w:val="%1)"/>
      <w:lvlJc w:val="left"/>
    </w:lvl>
  </w:abstractNum>
  <w:abstractNum w:abstractNumId="1" w15:restartNumberingAfterBreak="0">
    <w:nsid w:val="0205E908"/>
    <w:multiLevelType w:val="singleLevel"/>
    <w:tmpl w:val="0205E908"/>
    <w:lvl w:ilvl="0">
      <w:start w:val="1"/>
      <w:numFmt w:val="lowerLetter"/>
      <w:suff w:val="space"/>
      <w:lvlText w:val="%1)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kxMWQxODI2OGJkNzYxNjk5ZTNiYmNhZjc5Yjk2NjcifQ=="/>
  </w:docVars>
  <w:rsids>
    <w:rsidRoot w:val="00172A27"/>
    <w:rsid w:val="00034AD2"/>
    <w:rsid w:val="00035950"/>
    <w:rsid w:val="00047E9A"/>
    <w:rsid w:val="000B40C8"/>
    <w:rsid w:val="000C2F2B"/>
    <w:rsid w:val="000C56CE"/>
    <w:rsid w:val="001065AC"/>
    <w:rsid w:val="00122E72"/>
    <w:rsid w:val="00171599"/>
    <w:rsid w:val="00172A27"/>
    <w:rsid w:val="0018360B"/>
    <w:rsid w:val="00197C24"/>
    <w:rsid w:val="001A5625"/>
    <w:rsid w:val="001C6EF9"/>
    <w:rsid w:val="002021A6"/>
    <w:rsid w:val="00217BCD"/>
    <w:rsid w:val="00220DDA"/>
    <w:rsid w:val="002B3939"/>
    <w:rsid w:val="002D01F6"/>
    <w:rsid w:val="002E2182"/>
    <w:rsid w:val="002F298F"/>
    <w:rsid w:val="003007AC"/>
    <w:rsid w:val="00334132"/>
    <w:rsid w:val="003452E1"/>
    <w:rsid w:val="00434AC0"/>
    <w:rsid w:val="0045495F"/>
    <w:rsid w:val="00490823"/>
    <w:rsid w:val="004B3828"/>
    <w:rsid w:val="004D4CEE"/>
    <w:rsid w:val="004D79DA"/>
    <w:rsid w:val="004F43DD"/>
    <w:rsid w:val="004F6BE1"/>
    <w:rsid w:val="00501D79"/>
    <w:rsid w:val="00505218"/>
    <w:rsid w:val="00521D3E"/>
    <w:rsid w:val="005229ED"/>
    <w:rsid w:val="00531DCA"/>
    <w:rsid w:val="00580762"/>
    <w:rsid w:val="005A0F89"/>
    <w:rsid w:val="005A75B0"/>
    <w:rsid w:val="005B3985"/>
    <w:rsid w:val="005B4219"/>
    <w:rsid w:val="005C16CA"/>
    <w:rsid w:val="005D2FE9"/>
    <w:rsid w:val="005E54B1"/>
    <w:rsid w:val="00603E80"/>
    <w:rsid w:val="006059F0"/>
    <w:rsid w:val="00661E7F"/>
    <w:rsid w:val="006A37B7"/>
    <w:rsid w:val="006A415C"/>
    <w:rsid w:val="006C691A"/>
    <w:rsid w:val="006D5964"/>
    <w:rsid w:val="006E41FA"/>
    <w:rsid w:val="0070304A"/>
    <w:rsid w:val="00705B9B"/>
    <w:rsid w:val="00741223"/>
    <w:rsid w:val="00761314"/>
    <w:rsid w:val="00765A23"/>
    <w:rsid w:val="00781EBC"/>
    <w:rsid w:val="007829C6"/>
    <w:rsid w:val="007A794A"/>
    <w:rsid w:val="007B2E1B"/>
    <w:rsid w:val="007B7430"/>
    <w:rsid w:val="007D078E"/>
    <w:rsid w:val="007D2429"/>
    <w:rsid w:val="007E7DFF"/>
    <w:rsid w:val="007F1CD2"/>
    <w:rsid w:val="00812A39"/>
    <w:rsid w:val="00815A64"/>
    <w:rsid w:val="0081667B"/>
    <w:rsid w:val="008174D3"/>
    <w:rsid w:val="008303E9"/>
    <w:rsid w:val="00850DF0"/>
    <w:rsid w:val="00873A4D"/>
    <w:rsid w:val="008E659E"/>
    <w:rsid w:val="00925C82"/>
    <w:rsid w:val="009370C4"/>
    <w:rsid w:val="00972888"/>
    <w:rsid w:val="00977E3A"/>
    <w:rsid w:val="009804AD"/>
    <w:rsid w:val="0098356B"/>
    <w:rsid w:val="009B27EE"/>
    <w:rsid w:val="009C75AA"/>
    <w:rsid w:val="009D3DB7"/>
    <w:rsid w:val="009E6396"/>
    <w:rsid w:val="00A0156F"/>
    <w:rsid w:val="00A10A17"/>
    <w:rsid w:val="00A12981"/>
    <w:rsid w:val="00A369C1"/>
    <w:rsid w:val="00A52AEA"/>
    <w:rsid w:val="00A75045"/>
    <w:rsid w:val="00A87B3E"/>
    <w:rsid w:val="00A9799E"/>
    <w:rsid w:val="00AD33F8"/>
    <w:rsid w:val="00AD5EDC"/>
    <w:rsid w:val="00AD798E"/>
    <w:rsid w:val="00AF63F0"/>
    <w:rsid w:val="00AF74BE"/>
    <w:rsid w:val="00B22054"/>
    <w:rsid w:val="00B27A6E"/>
    <w:rsid w:val="00B82CC4"/>
    <w:rsid w:val="00B939D6"/>
    <w:rsid w:val="00B969BF"/>
    <w:rsid w:val="00BA3594"/>
    <w:rsid w:val="00BB0EDF"/>
    <w:rsid w:val="00BD10AD"/>
    <w:rsid w:val="00CA33F3"/>
    <w:rsid w:val="00D06335"/>
    <w:rsid w:val="00D5474B"/>
    <w:rsid w:val="00DC2C3B"/>
    <w:rsid w:val="00DE02C4"/>
    <w:rsid w:val="00DE194A"/>
    <w:rsid w:val="00DF0258"/>
    <w:rsid w:val="00E33D38"/>
    <w:rsid w:val="00E47509"/>
    <w:rsid w:val="00E73BF9"/>
    <w:rsid w:val="00EA2BC6"/>
    <w:rsid w:val="00EB6A6F"/>
    <w:rsid w:val="00EC0CBA"/>
    <w:rsid w:val="00ED6C55"/>
    <w:rsid w:val="00EE281B"/>
    <w:rsid w:val="00EF7926"/>
    <w:rsid w:val="00F56D41"/>
    <w:rsid w:val="00F85FDB"/>
    <w:rsid w:val="00F8749C"/>
    <w:rsid w:val="00F9758C"/>
    <w:rsid w:val="00FA0FEE"/>
    <w:rsid w:val="00FB60CF"/>
    <w:rsid w:val="00FC7A87"/>
    <w:rsid w:val="00FD1183"/>
    <w:rsid w:val="00FD29D0"/>
    <w:rsid w:val="00FF46C8"/>
    <w:rsid w:val="052D57C2"/>
    <w:rsid w:val="06EF513C"/>
    <w:rsid w:val="0E8C6E3E"/>
    <w:rsid w:val="109F6886"/>
    <w:rsid w:val="11FC7EAB"/>
    <w:rsid w:val="1B6E71BA"/>
    <w:rsid w:val="26876477"/>
    <w:rsid w:val="276B6C1D"/>
    <w:rsid w:val="2C977E78"/>
    <w:rsid w:val="2EF82A81"/>
    <w:rsid w:val="2F225285"/>
    <w:rsid w:val="30FF7069"/>
    <w:rsid w:val="39671C70"/>
    <w:rsid w:val="3C486522"/>
    <w:rsid w:val="47A00204"/>
    <w:rsid w:val="4F8970B8"/>
    <w:rsid w:val="522F60E5"/>
    <w:rsid w:val="53290751"/>
    <w:rsid w:val="534C75A2"/>
    <w:rsid w:val="57C56077"/>
    <w:rsid w:val="5BBC3791"/>
    <w:rsid w:val="617B204B"/>
    <w:rsid w:val="63D7567C"/>
    <w:rsid w:val="68151D76"/>
    <w:rsid w:val="6923653C"/>
    <w:rsid w:val="6C115D0A"/>
    <w:rsid w:val="6CFA7DC5"/>
    <w:rsid w:val="73150AC4"/>
    <w:rsid w:val="74F22675"/>
    <w:rsid w:val="7A9C4845"/>
    <w:rsid w:val="7B8F7DC5"/>
    <w:rsid w:val="7D4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E2BC6"/>
  <w15:docId w15:val="{17D8141E-D3AB-45E8-AEE4-D30434D84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en-US" w:bidi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bidi="ar-SA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bidi="ar-SA"/>
    </w:rPr>
  </w:style>
  <w:style w:type="paragraph" w:styleId="3">
    <w:name w:val="heading 3"/>
    <w:basedOn w:val="a"/>
    <w:next w:val="a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bidi="ar-SA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  <w:lang w:bidi="ar-SA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bidi="ar-SA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0"/>
      <w:szCs w:val="20"/>
      <w:lang w:bidi="ar-SA"/>
    </w:rPr>
  </w:style>
  <w:style w:type="paragraph" w:styleId="7">
    <w:name w:val="heading 7"/>
    <w:basedOn w:val="a"/>
    <w:next w:val="a"/>
    <w:link w:val="70"/>
    <w:qFormat/>
    <w:pPr>
      <w:spacing w:before="240" w:after="60"/>
      <w:outlineLvl w:val="6"/>
    </w:pPr>
    <w:rPr>
      <w:lang w:bidi="ar-SA"/>
    </w:rPr>
  </w:style>
  <w:style w:type="paragraph" w:styleId="8">
    <w:name w:val="heading 8"/>
    <w:basedOn w:val="a"/>
    <w:next w:val="a"/>
    <w:link w:val="80"/>
    <w:qFormat/>
    <w:pPr>
      <w:spacing w:before="240" w:after="60"/>
      <w:outlineLvl w:val="7"/>
    </w:pPr>
    <w:rPr>
      <w:i/>
      <w:iCs/>
      <w:lang w:bidi="ar-SA"/>
    </w:rPr>
  </w:style>
  <w:style w:type="paragraph" w:styleId="9">
    <w:name w:val="heading 9"/>
    <w:basedOn w:val="a"/>
    <w:next w:val="a"/>
    <w:link w:val="90"/>
    <w:qFormat/>
    <w:pPr>
      <w:spacing w:before="240" w:after="60"/>
      <w:outlineLvl w:val="8"/>
    </w:pPr>
    <w:rPr>
      <w:rFonts w:ascii="Cambria" w:hAnsi="Cambria"/>
      <w:sz w:val="20"/>
      <w:szCs w:val="20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rPr>
      <w:sz w:val="21"/>
      <w:szCs w:val="21"/>
      <w:lang w:bidi="ar-SA"/>
    </w:rPr>
  </w:style>
  <w:style w:type="paragraph" w:styleId="a5">
    <w:name w:val="Plain Text"/>
    <w:basedOn w:val="a"/>
    <w:link w:val="a6"/>
    <w:rPr>
      <w:rFonts w:ascii="宋体" w:hAnsi="Courier New"/>
      <w:sz w:val="21"/>
      <w:szCs w:val="21"/>
      <w:lang w:bidi="ar-SA"/>
    </w:rPr>
  </w:style>
  <w:style w:type="paragraph" w:styleId="a7">
    <w:name w:val="Date"/>
    <w:basedOn w:val="a"/>
    <w:next w:val="a"/>
    <w:link w:val="a8"/>
    <w:pPr>
      <w:ind w:leftChars="2500" w:left="100"/>
    </w:pPr>
    <w:rPr>
      <w:sz w:val="21"/>
      <w:szCs w:val="21"/>
      <w:lang w:bidi="ar-SA"/>
    </w:rPr>
  </w:style>
  <w:style w:type="paragraph" w:styleId="a9">
    <w:name w:val="Balloon Text"/>
    <w:basedOn w:val="a"/>
    <w:link w:val="aa"/>
    <w:rPr>
      <w:sz w:val="18"/>
      <w:szCs w:val="18"/>
      <w:lang w:bidi="ar-SA"/>
    </w:rPr>
  </w:style>
  <w:style w:type="paragraph" w:styleId="ab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18"/>
      <w:szCs w:val="18"/>
      <w:lang w:bidi="ar-SA"/>
    </w:rPr>
  </w:style>
  <w:style w:type="paragraph" w:styleId="ad">
    <w:name w:val="header"/>
    <w:basedOn w:val="a"/>
    <w:link w:val="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bidi="ar-SA"/>
    </w:rPr>
  </w:style>
  <w:style w:type="paragraph" w:styleId="af">
    <w:name w:val="Subtitle"/>
    <w:basedOn w:val="a"/>
    <w:next w:val="a"/>
    <w:link w:val="af0"/>
    <w:qFormat/>
    <w:pPr>
      <w:spacing w:after="60"/>
      <w:jc w:val="center"/>
      <w:outlineLvl w:val="1"/>
    </w:pPr>
    <w:rPr>
      <w:rFonts w:ascii="Cambria" w:hAnsi="Cambria"/>
      <w:lang w:bidi="ar-SA"/>
    </w:rPr>
  </w:style>
  <w:style w:type="paragraph" w:styleId="af1">
    <w:name w:val="Title"/>
    <w:basedOn w:val="a"/>
    <w:next w:val="a"/>
    <w:link w:val="af2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ar-SA"/>
    </w:rPr>
  </w:style>
  <w:style w:type="paragraph" w:styleId="af3">
    <w:name w:val="annotation subject"/>
    <w:basedOn w:val="a3"/>
    <w:next w:val="a3"/>
    <w:rPr>
      <w:rFonts w:ascii="Calibri" w:hAnsi="Calibri"/>
      <w:b/>
      <w:bCs/>
      <w:sz w:val="24"/>
      <w:szCs w:val="24"/>
    </w:rPr>
  </w:style>
  <w:style w:type="table" w:styleId="af4">
    <w:name w:val="Table Grid"/>
    <w:basedOn w:val="a1"/>
    <w:uiPriority w:val="99"/>
    <w:unhideWhenUs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Pr>
      <w:b/>
      <w:bCs/>
    </w:rPr>
  </w:style>
  <w:style w:type="character" w:styleId="af6">
    <w:name w:val="page number"/>
    <w:rPr>
      <w:rFonts w:ascii="Times New Roman" w:eastAsia="宋体" w:hAnsi="Times New Roman"/>
      <w:sz w:val="18"/>
    </w:rPr>
  </w:style>
  <w:style w:type="character" w:styleId="af7">
    <w:name w:val="Emphasis"/>
    <w:qFormat/>
    <w:rPr>
      <w:rFonts w:ascii="Calibri" w:hAnsi="Calibri"/>
      <w:b/>
      <w:i/>
      <w:iCs/>
    </w:rPr>
  </w:style>
  <w:style w:type="character" w:styleId="af8">
    <w:name w:val="annotation reference"/>
    <w:rPr>
      <w:sz w:val="21"/>
      <w:szCs w:val="21"/>
    </w:rPr>
  </w:style>
  <w:style w:type="character" w:customStyle="1" w:styleId="ac">
    <w:name w:val="页脚 字符"/>
    <w:link w:val="ab"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批注框文本 字符"/>
    <w:link w:val="a9"/>
    <w:qFormat/>
    <w:rPr>
      <w:sz w:val="18"/>
      <w:szCs w:val="18"/>
    </w:rPr>
  </w:style>
  <w:style w:type="character" w:customStyle="1" w:styleId="11">
    <w:name w:val="明显参考1"/>
    <w:qFormat/>
    <w:rPr>
      <w:b/>
      <w:sz w:val="24"/>
      <w:u w:val="single"/>
    </w:rPr>
  </w:style>
  <w:style w:type="character" w:customStyle="1" w:styleId="12">
    <w:name w:val="不明显参考1"/>
    <w:qFormat/>
    <w:rPr>
      <w:sz w:val="24"/>
      <w:szCs w:val="24"/>
      <w:u w:val="single"/>
    </w:rPr>
  </w:style>
  <w:style w:type="character" w:customStyle="1" w:styleId="af9">
    <w:name w:val="引用 字符"/>
    <w:link w:val="afa"/>
    <w:rPr>
      <w:i/>
      <w:sz w:val="24"/>
      <w:szCs w:val="24"/>
    </w:rPr>
  </w:style>
  <w:style w:type="paragraph" w:styleId="afa">
    <w:name w:val="Quote"/>
    <w:basedOn w:val="a"/>
    <w:next w:val="a"/>
    <w:link w:val="af9"/>
    <w:qFormat/>
    <w:rPr>
      <w:i/>
      <w:lang w:bidi="ar-SA"/>
    </w:rPr>
  </w:style>
  <w:style w:type="character" w:customStyle="1" w:styleId="60">
    <w:name w:val="标题 6 字符"/>
    <w:link w:val="6"/>
    <w:rPr>
      <w:b/>
      <w:bCs/>
    </w:rPr>
  </w:style>
  <w:style w:type="character" w:customStyle="1" w:styleId="13">
    <w:name w:val="明显强调1"/>
    <w:qFormat/>
    <w:rPr>
      <w:b/>
      <w:i/>
      <w:sz w:val="24"/>
      <w:szCs w:val="24"/>
      <w:u w:val="single"/>
    </w:rPr>
  </w:style>
  <w:style w:type="character" w:customStyle="1" w:styleId="90">
    <w:name w:val="标题 9 字符"/>
    <w:link w:val="9"/>
    <w:rPr>
      <w:rFonts w:ascii="Cambria" w:eastAsia="宋体" w:hAnsi="Cambria"/>
    </w:rPr>
  </w:style>
  <w:style w:type="character" w:customStyle="1" w:styleId="80">
    <w:name w:val="标题 8 字符"/>
    <w:link w:val="8"/>
    <w:rPr>
      <w:i/>
      <w:iCs/>
      <w:sz w:val="24"/>
      <w:szCs w:val="24"/>
    </w:rPr>
  </w:style>
  <w:style w:type="character" w:customStyle="1" w:styleId="14">
    <w:name w:val="不明显强调1"/>
    <w:qFormat/>
    <w:rPr>
      <w:i/>
      <w:color w:val="5A5A5A"/>
    </w:rPr>
  </w:style>
  <w:style w:type="character" w:customStyle="1" w:styleId="40">
    <w:name w:val="标题 4 字符"/>
    <w:link w:val="4"/>
    <w:rPr>
      <w:b/>
      <w:bCs/>
      <w:sz w:val="28"/>
      <w:szCs w:val="28"/>
    </w:rPr>
  </w:style>
  <w:style w:type="character" w:customStyle="1" w:styleId="ae">
    <w:name w:val="页眉 字符"/>
    <w:link w:val="ad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link w:val="a3"/>
    <w:rPr>
      <w:rFonts w:ascii="Times New Roman" w:eastAsia="宋体" w:hAnsi="Times New Roman" w:cs="Times New Roman"/>
      <w:sz w:val="21"/>
      <w:szCs w:val="21"/>
    </w:rPr>
  </w:style>
  <w:style w:type="character" w:customStyle="1" w:styleId="20">
    <w:name w:val="标题 2 字符"/>
    <w:link w:val="2"/>
    <w:rPr>
      <w:rFonts w:ascii="Cambria" w:eastAsia="宋体" w:hAnsi="Cambria"/>
      <w:b/>
      <w:bCs/>
      <w:i/>
      <w:iCs/>
      <w:sz w:val="28"/>
      <w:szCs w:val="28"/>
    </w:rPr>
  </w:style>
  <w:style w:type="character" w:customStyle="1" w:styleId="15">
    <w:name w:val="书籍标题1"/>
    <w:qFormat/>
    <w:rPr>
      <w:rFonts w:ascii="Cambria" w:eastAsia="宋体" w:hAnsi="Cambria"/>
      <w:b/>
      <w:i/>
      <w:sz w:val="24"/>
      <w:szCs w:val="24"/>
    </w:rPr>
  </w:style>
  <w:style w:type="character" w:customStyle="1" w:styleId="50">
    <w:name w:val="标题 5 字符"/>
    <w:link w:val="5"/>
    <w:rPr>
      <w:b/>
      <w:bCs/>
      <w:i/>
      <w:iCs/>
      <w:sz w:val="26"/>
      <w:szCs w:val="26"/>
    </w:rPr>
  </w:style>
  <w:style w:type="character" w:customStyle="1" w:styleId="af2">
    <w:name w:val="标题 字符"/>
    <w:link w:val="af1"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8">
    <w:name w:val="日期 字符"/>
    <w:link w:val="a7"/>
    <w:rPr>
      <w:rFonts w:ascii="Times New Roman" w:eastAsia="宋体" w:hAnsi="Times New Roman" w:cs="Times New Roman"/>
      <w:sz w:val="21"/>
      <w:szCs w:val="21"/>
    </w:rPr>
  </w:style>
  <w:style w:type="character" w:customStyle="1" w:styleId="30">
    <w:name w:val="标题 3 字符"/>
    <w:link w:val="3"/>
    <w:rPr>
      <w:rFonts w:ascii="Cambria" w:eastAsia="宋体" w:hAnsi="Cambria"/>
      <w:b/>
      <w:bCs/>
      <w:sz w:val="26"/>
      <w:szCs w:val="26"/>
    </w:rPr>
  </w:style>
  <w:style w:type="character" w:customStyle="1" w:styleId="a6">
    <w:name w:val="纯文本 字符"/>
    <w:link w:val="a5"/>
    <w:rPr>
      <w:rFonts w:ascii="宋体" w:eastAsia="宋体" w:hAnsi="Courier New" w:cs="宋体"/>
      <w:sz w:val="21"/>
      <w:szCs w:val="21"/>
    </w:rPr>
  </w:style>
  <w:style w:type="character" w:customStyle="1" w:styleId="afb">
    <w:name w:val="明显引用 字符"/>
    <w:link w:val="afc"/>
    <w:rPr>
      <w:b/>
      <w:i/>
      <w:sz w:val="24"/>
    </w:rPr>
  </w:style>
  <w:style w:type="paragraph" w:styleId="afc">
    <w:name w:val="Intense Quote"/>
    <w:basedOn w:val="a"/>
    <w:next w:val="a"/>
    <w:link w:val="afb"/>
    <w:qFormat/>
    <w:pPr>
      <w:ind w:left="720" w:right="720"/>
    </w:pPr>
    <w:rPr>
      <w:b/>
      <w:i/>
      <w:szCs w:val="20"/>
      <w:lang w:bidi="ar-SA"/>
    </w:rPr>
  </w:style>
  <w:style w:type="character" w:customStyle="1" w:styleId="af0">
    <w:name w:val="副标题 字符"/>
    <w:link w:val="af"/>
    <w:rPr>
      <w:rFonts w:ascii="Cambria" w:eastAsia="宋体" w:hAnsi="Cambria"/>
      <w:sz w:val="24"/>
      <w:szCs w:val="24"/>
    </w:rPr>
  </w:style>
  <w:style w:type="character" w:customStyle="1" w:styleId="10">
    <w:name w:val="标题 1 字符"/>
    <w:link w:val="1"/>
    <w:rPr>
      <w:rFonts w:ascii="Cambria" w:eastAsia="宋体" w:hAnsi="Cambria"/>
      <w:b/>
      <w:bCs/>
      <w:kern w:val="32"/>
      <w:sz w:val="32"/>
      <w:szCs w:val="32"/>
    </w:rPr>
  </w:style>
  <w:style w:type="character" w:customStyle="1" w:styleId="70">
    <w:name w:val="标题 7 字符"/>
    <w:link w:val="7"/>
    <w:rPr>
      <w:sz w:val="24"/>
      <w:szCs w:val="24"/>
    </w:rPr>
  </w:style>
  <w:style w:type="paragraph" w:styleId="afd">
    <w:name w:val="List Paragraph"/>
    <w:basedOn w:val="a"/>
    <w:qFormat/>
    <w:pPr>
      <w:ind w:left="720"/>
    </w:pPr>
  </w:style>
  <w:style w:type="paragraph" w:customStyle="1" w:styleId="afe">
    <w:name w:val="标准书脚_奇数页"/>
    <w:pPr>
      <w:spacing w:before="120"/>
      <w:jc w:val="right"/>
    </w:pPr>
    <w:rPr>
      <w:sz w:val="18"/>
    </w:rPr>
  </w:style>
  <w:style w:type="paragraph" w:styleId="aff">
    <w:name w:val="No Spacing"/>
    <w:basedOn w:val="a"/>
    <w:qFormat/>
    <w:rPr>
      <w:szCs w:val="32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OC1">
    <w:name w:val="TOC 标题1"/>
    <w:basedOn w:val="1"/>
    <w:next w:val="a"/>
    <w:qFormat/>
    <w:pPr>
      <w:outlineLvl w:val="9"/>
    </w:pPr>
  </w:style>
  <w:style w:type="table" w:customStyle="1" w:styleId="16">
    <w:name w:val="网格型1"/>
    <w:basedOn w:val="a1"/>
    <w:uiPriority w:val="59"/>
    <w:rPr>
      <w:rFonts w:ascii="Calibri" w:hAnsi="Calibri" w:cs="Arial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45495F"/>
    <w:rPr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2049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7761ED-700A-4EC6-ABFA-B219A1E2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1116</TotalTime>
  <Pages>1</Pages>
  <Words>2298</Words>
  <Characters>2344</Characters>
  <Application>Microsoft Office Word</Application>
  <DocSecurity>0</DocSecurity>
  <Lines>101</Lines>
  <Paragraphs>37</Paragraphs>
  <ScaleCrop>false</ScaleCrop>
  <Company>nicpbp</Company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 65</dc:title>
  <dc:subject/>
  <dc:creator>ypf</dc:creator>
  <cp:keywords/>
  <dc:description/>
  <cp:lastModifiedBy>zhiguang xiang</cp:lastModifiedBy>
  <cp:revision>10</cp:revision>
  <cp:lastPrinted>2020-05-15T01:12:00Z</cp:lastPrinted>
  <dcterms:created xsi:type="dcterms:W3CDTF">2022-10-25T03:11:00Z</dcterms:created>
  <dcterms:modified xsi:type="dcterms:W3CDTF">2025-03-28T01:03:00Z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FB03443FB8E34372A01D2A0A8BBDD2B5</vt:lpwstr>
  </property>
</Properties>
</file>